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FF16" w14:textId="77777777" w:rsidR="00476D63" w:rsidRPr="008D16B4" w:rsidRDefault="00476D63">
      <w:pPr>
        <w:pStyle w:val="BodyText"/>
        <w:rPr>
          <w:sz w:val="26"/>
        </w:rPr>
      </w:pPr>
    </w:p>
    <w:p w14:paraId="281A0895" w14:textId="77777777" w:rsidR="008D16B4" w:rsidRDefault="00D6559E" w:rsidP="008D16B4">
      <w:pPr>
        <w:pStyle w:val="Title"/>
        <w:spacing w:line="384" w:lineRule="auto"/>
        <w:ind w:left="2880" w:right="4020"/>
        <w:jc w:val="center"/>
        <w:rPr>
          <w:u w:val="none"/>
        </w:rPr>
      </w:pPr>
      <w:r w:rsidRPr="008D16B4">
        <w:rPr>
          <w:u w:val="none"/>
        </w:rPr>
        <w:t xml:space="preserve">Article 26 </w:t>
      </w:r>
    </w:p>
    <w:p w14:paraId="1F25DD5D" w14:textId="6C843CB6" w:rsidR="00476D63" w:rsidRPr="008D16B4" w:rsidRDefault="00D6559E" w:rsidP="008D16B4">
      <w:pPr>
        <w:pStyle w:val="Title"/>
        <w:spacing w:line="384" w:lineRule="auto"/>
        <w:ind w:left="2880" w:right="4020"/>
        <w:jc w:val="center"/>
        <w:rPr>
          <w:u w:val="none"/>
        </w:rPr>
      </w:pPr>
      <w:r w:rsidRPr="008D16B4">
        <w:rPr>
          <w:u w:val="thick"/>
        </w:rPr>
        <w:t>Contact</w:t>
      </w:r>
      <w:r w:rsidRPr="008D16B4">
        <w:rPr>
          <w:spacing w:val="-1"/>
          <w:u w:val="thick"/>
        </w:rPr>
        <w:t xml:space="preserve"> </w:t>
      </w:r>
      <w:r w:rsidRPr="008D16B4">
        <w:rPr>
          <w:spacing w:val="-2"/>
          <w:u w:val="thick"/>
        </w:rPr>
        <w:t>Hours</w:t>
      </w:r>
    </w:p>
    <w:p w14:paraId="0AAA019E" w14:textId="0C355479" w:rsidR="00476D63" w:rsidRPr="008D16B4" w:rsidRDefault="00D6559E">
      <w:pPr>
        <w:pStyle w:val="BodyText"/>
        <w:ind w:left="120"/>
      </w:pPr>
      <w:r w:rsidRPr="008D16B4">
        <w:rPr>
          <w:b/>
        </w:rPr>
        <w:t>Section</w:t>
      </w:r>
      <w:r w:rsidRPr="008D16B4">
        <w:rPr>
          <w:b/>
          <w:spacing w:val="-4"/>
        </w:rPr>
        <w:t xml:space="preserve"> </w:t>
      </w:r>
      <w:r w:rsidRPr="008D16B4">
        <w:rPr>
          <w:b/>
        </w:rPr>
        <w:t>1</w:t>
      </w:r>
      <w:r w:rsidRPr="008D16B4">
        <w:t>.</w:t>
      </w:r>
      <w:r w:rsidRPr="008D16B4">
        <w:rPr>
          <w:spacing w:val="-3"/>
        </w:rPr>
        <w:t xml:space="preserve"> </w:t>
      </w:r>
      <w:r w:rsidRPr="008D16B4">
        <w:t>The</w:t>
      </w:r>
      <w:r w:rsidRPr="008D16B4">
        <w:rPr>
          <w:spacing w:val="-4"/>
        </w:rPr>
        <w:t xml:space="preserve"> </w:t>
      </w:r>
      <w:r w:rsidRPr="008D16B4">
        <w:t>Instructional</w:t>
      </w:r>
      <w:r w:rsidRPr="008D16B4">
        <w:rPr>
          <w:spacing w:val="-4"/>
        </w:rPr>
        <w:t xml:space="preserve"> </w:t>
      </w:r>
      <w:r w:rsidRPr="008D16B4">
        <w:t>Unit</w:t>
      </w:r>
      <w:r w:rsidRPr="008D16B4">
        <w:rPr>
          <w:spacing w:val="-4"/>
        </w:rPr>
        <w:t xml:space="preserve"> </w:t>
      </w:r>
      <w:r w:rsidRPr="008D16B4">
        <w:t>(IU)</w:t>
      </w:r>
      <w:r w:rsidRPr="008D16B4">
        <w:rPr>
          <w:spacing w:val="-3"/>
        </w:rPr>
        <w:t xml:space="preserve"> </w:t>
      </w:r>
      <w:r w:rsidRPr="008D16B4">
        <w:t>value</w:t>
      </w:r>
      <w:r w:rsidRPr="008D16B4">
        <w:rPr>
          <w:spacing w:val="-4"/>
        </w:rPr>
        <w:t xml:space="preserve"> </w:t>
      </w:r>
      <w:r w:rsidRPr="008D16B4">
        <w:t>multiplier</w:t>
      </w:r>
      <w:r w:rsidRPr="008D16B4">
        <w:rPr>
          <w:spacing w:val="-4"/>
        </w:rPr>
        <w:t xml:space="preserve"> </w:t>
      </w:r>
      <w:r w:rsidRPr="008D16B4">
        <w:t>for</w:t>
      </w:r>
      <w:r w:rsidRPr="008D16B4">
        <w:rPr>
          <w:spacing w:val="-3"/>
        </w:rPr>
        <w:t xml:space="preserve"> </w:t>
      </w:r>
      <w:r w:rsidRPr="008D16B4">
        <w:t xml:space="preserve">Laboratory and Studio (Clinic/Lab/Studio on workload form, and health sciences clinicals directly supervised onsite) contact hours shall be increased as </w:t>
      </w:r>
      <w:r w:rsidRPr="008D16B4">
        <w:t>follows:</w:t>
      </w:r>
    </w:p>
    <w:p w14:paraId="370CD328" w14:textId="77777777" w:rsidR="00476D63" w:rsidRDefault="00D6559E">
      <w:pPr>
        <w:pStyle w:val="ListParagraph"/>
        <w:numPr>
          <w:ilvl w:val="0"/>
          <w:numId w:val="1"/>
        </w:numPr>
        <w:tabs>
          <w:tab w:val="left" w:pos="840"/>
        </w:tabs>
        <w:ind w:right="757"/>
        <w:rPr>
          <w:sz w:val="24"/>
        </w:rPr>
      </w:pPr>
      <w:r w:rsidRPr="008D16B4">
        <w:rPr>
          <w:sz w:val="24"/>
        </w:rPr>
        <w:t>Effective</w:t>
      </w:r>
      <w:r w:rsidRPr="008D16B4">
        <w:rPr>
          <w:spacing w:val="-6"/>
          <w:sz w:val="24"/>
        </w:rPr>
        <w:t xml:space="preserve"> </w:t>
      </w:r>
      <w:r w:rsidRPr="008D16B4">
        <w:rPr>
          <w:sz w:val="24"/>
        </w:rPr>
        <w:t>August</w:t>
      </w:r>
      <w:r w:rsidRPr="008D16B4">
        <w:rPr>
          <w:spacing w:val="-5"/>
          <w:sz w:val="24"/>
        </w:rPr>
        <w:t xml:space="preserve"> </w:t>
      </w:r>
      <w:r w:rsidRPr="008D16B4">
        <w:rPr>
          <w:sz w:val="24"/>
        </w:rPr>
        <w:t>1,</w:t>
      </w:r>
      <w:r w:rsidRPr="008D16B4">
        <w:rPr>
          <w:spacing w:val="-5"/>
          <w:sz w:val="24"/>
        </w:rPr>
        <w:t xml:space="preserve"> </w:t>
      </w:r>
      <w:r w:rsidRPr="008D16B4">
        <w:rPr>
          <w:sz w:val="24"/>
        </w:rPr>
        <w:t>2024</w:t>
      </w:r>
      <w:r w:rsidRPr="008D16B4">
        <w:rPr>
          <w:spacing w:val="-5"/>
          <w:sz w:val="24"/>
        </w:rPr>
        <w:t xml:space="preserve"> </w:t>
      </w:r>
      <w:r w:rsidRPr="008D16B4">
        <w:rPr>
          <w:sz w:val="24"/>
        </w:rPr>
        <w:t>and</w:t>
      </w:r>
      <w:r w:rsidRPr="008D16B4">
        <w:rPr>
          <w:spacing w:val="-6"/>
          <w:sz w:val="24"/>
        </w:rPr>
        <w:t xml:space="preserve"> </w:t>
      </w:r>
      <w:r w:rsidRPr="008D16B4">
        <w:rPr>
          <w:sz w:val="24"/>
        </w:rPr>
        <w:t>implemented</w:t>
      </w:r>
      <w:r w:rsidRPr="008D16B4">
        <w:rPr>
          <w:spacing w:val="-6"/>
          <w:sz w:val="24"/>
        </w:rPr>
        <w:t xml:space="preserve"> </w:t>
      </w:r>
      <w:r w:rsidRPr="008D16B4">
        <w:rPr>
          <w:sz w:val="24"/>
        </w:rPr>
        <w:t>beginning</w:t>
      </w:r>
      <w:r w:rsidRPr="008D16B4">
        <w:rPr>
          <w:spacing w:val="-6"/>
          <w:sz w:val="24"/>
        </w:rPr>
        <w:t xml:space="preserve"> </w:t>
      </w:r>
      <w:r w:rsidRPr="008D16B4">
        <w:rPr>
          <w:sz w:val="24"/>
        </w:rPr>
        <w:t>with</w:t>
      </w:r>
      <w:r w:rsidRPr="008D16B4">
        <w:rPr>
          <w:spacing w:val="-6"/>
          <w:sz w:val="24"/>
        </w:rPr>
        <w:t xml:space="preserve"> </w:t>
      </w:r>
      <w:r w:rsidRPr="008D16B4">
        <w:rPr>
          <w:sz w:val="24"/>
        </w:rPr>
        <w:t>the</w:t>
      </w:r>
      <w:r w:rsidRPr="008D16B4">
        <w:rPr>
          <w:spacing w:val="-6"/>
          <w:sz w:val="24"/>
        </w:rPr>
        <w:t xml:space="preserve"> </w:t>
      </w:r>
      <w:r w:rsidRPr="008D16B4">
        <w:rPr>
          <w:sz w:val="24"/>
        </w:rPr>
        <w:t>Fall</w:t>
      </w:r>
      <w:r w:rsidRPr="008D16B4">
        <w:rPr>
          <w:spacing w:val="-6"/>
          <w:sz w:val="24"/>
        </w:rPr>
        <w:t xml:space="preserve"> </w:t>
      </w:r>
      <w:r w:rsidRPr="008D16B4">
        <w:rPr>
          <w:sz w:val="24"/>
        </w:rPr>
        <w:t>2024</w:t>
      </w:r>
      <w:r w:rsidRPr="008D16B4">
        <w:rPr>
          <w:spacing w:val="-5"/>
          <w:sz w:val="24"/>
        </w:rPr>
        <w:t xml:space="preserve"> </w:t>
      </w:r>
      <w:r w:rsidRPr="008D16B4">
        <w:rPr>
          <w:sz w:val="24"/>
        </w:rPr>
        <w:t>Semester</w:t>
      </w:r>
      <w:r w:rsidRPr="008D16B4">
        <w:rPr>
          <w:spacing w:val="-6"/>
          <w:sz w:val="24"/>
        </w:rPr>
        <w:t xml:space="preserve"> </w:t>
      </w:r>
      <w:r w:rsidRPr="008D16B4">
        <w:rPr>
          <w:sz w:val="24"/>
        </w:rPr>
        <w:t>Workload increase from 0.775 to 0.80 IU.</w:t>
      </w:r>
    </w:p>
    <w:p w14:paraId="27520A72" w14:textId="77777777" w:rsidR="00D6559E" w:rsidRPr="008D16B4" w:rsidRDefault="00D6559E" w:rsidP="00D6559E">
      <w:pPr>
        <w:pStyle w:val="ListParagraph"/>
        <w:tabs>
          <w:tab w:val="left" w:pos="840"/>
        </w:tabs>
        <w:ind w:left="840" w:right="757" w:firstLine="0"/>
        <w:rPr>
          <w:sz w:val="24"/>
        </w:rPr>
      </w:pPr>
    </w:p>
    <w:p w14:paraId="020D6753" w14:textId="77777777" w:rsidR="00476D63" w:rsidRDefault="00D6559E">
      <w:pPr>
        <w:pStyle w:val="ListParagraph"/>
        <w:numPr>
          <w:ilvl w:val="0"/>
          <w:numId w:val="1"/>
        </w:numPr>
        <w:tabs>
          <w:tab w:val="left" w:pos="839"/>
        </w:tabs>
        <w:ind w:left="839"/>
        <w:rPr>
          <w:sz w:val="24"/>
        </w:rPr>
      </w:pPr>
      <w:r w:rsidRPr="008D16B4">
        <w:rPr>
          <w:sz w:val="24"/>
        </w:rPr>
        <w:t>Effective</w:t>
      </w:r>
      <w:r w:rsidRPr="008D16B4">
        <w:rPr>
          <w:spacing w:val="-6"/>
          <w:sz w:val="24"/>
        </w:rPr>
        <w:t xml:space="preserve"> </w:t>
      </w:r>
      <w:r w:rsidRPr="008D16B4">
        <w:rPr>
          <w:sz w:val="24"/>
        </w:rPr>
        <w:t>January</w:t>
      </w:r>
      <w:r w:rsidRPr="008D16B4">
        <w:rPr>
          <w:spacing w:val="-6"/>
          <w:sz w:val="24"/>
        </w:rPr>
        <w:t xml:space="preserve"> </w:t>
      </w:r>
      <w:r w:rsidRPr="008D16B4">
        <w:rPr>
          <w:sz w:val="24"/>
        </w:rPr>
        <w:t>1,</w:t>
      </w:r>
      <w:r w:rsidRPr="008D16B4">
        <w:rPr>
          <w:spacing w:val="-5"/>
          <w:sz w:val="24"/>
        </w:rPr>
        <w:t xml:space="preserve"> </w:t>
      </w:r>
      <w:r w:rsidRPr="008D16B4">
        <w:rPr>
          <w:sz w:val="24"/>
        </w:rPr>
        <w:t>2025</w:t>
      </w:r>
      <w:r w:rsidRPr="008D16B4">
        <w:rPr>
          <w:spacing w:val="-5"/>
          <w:sz w:val="24"/>
        </w:rPr>
        <w:t xml:space="preserve"> </w:t>
      </w:r>
      <w:r w:rsidRPr="008D16B4">
        <w:rPr>
          <w:sz w:val="24"/>
        </w:rPr>
        <w:t>and</w:t>
      </w:r>
      <w:r w:rsidRPr="008D16B4">
        <w:rPr>
          <w:spacing w:val="-6"/>
          <w:sz w:val="24"/>
        </w:rPr>
        <w:t xml:space="preserve"> </w:t>
      </w:r>
      <w:r w:rsidRPr="008D16B4">
        <w:rPr>
          <w:sz w:val="24"/>
        </w:rPr>
        <w:t>implemented</w:t>
      </w:r>
      <w:r w:rsidRPr="008D16B4">
        <w:rPr>
          <w:spacing w:val="-6"/>
          <w:sz w:val="24"/>
        </w:rPr>
        <w:t xml:space="preserve"> </w:t>
      </w:r>
      <w:r w:rsidRPr="008D16B4">
        <w:rPr>
          <w:sz w:val="24"/>
        </w:rPr>
        <w:t>beginning</w:t>
      </w:r>
      <w:r w:rsidRPr="008D16B4">
        <w:rPr>
          <w:spacing w:val="-6"/>
          <w:sz w:val="24"/>
        </w:rPr>
        <w:t xml:space="preserve"> </w:t>
      </w:r>
      <w:r w:rsidRPr="008D16B4">
        <w:rPr>
          <w:sz w:val="24"/>
        </w:rPr>
        <w:t>with</w:t>
      </w:r>
      <w:r w:rsidRPr="008D16B4">
        <w:rPr>
          <w:spacing w:val="-6"/>
          <w:sz w:val="24"/>
        </w:rPr>
        <w:t xml:space="preserve"> </w:t>
      </w:r>
      <w:r w:rsidRPr="008D16B4">
        <w:rPr>
          <w:sz w:val="24"/>
        </w:rPr>
        <w:t>the</w:t>
      </w:r>
      <w:r w:rsidRPr="008D16B4">
        <w:rPr>
          <w:spacing w:val="-6"/>
          <w:sz w:val="24"/>
        </w:rPr>
        <w:t xml:space="preserve"> </w:t>
      </w:r>
      <w:r w:rsidRPr="008D16B4">
        <w:rPr>
          <w:sz w:val="24"/>
        </w:rPr>
        <w:t>Spring</w:t>
      </w:r>
      <w:r w:rsidRPr="008D16B4">
        <w:rPr>
          <w:spacing w:val="-5"/>
          <w:sz w:val="24"/>
        </w:rPr>
        <w:t xml:space="preserve"> </w:t>
      </w:r>
      <w:r w:rsidRPr="008D16B4">
        <w:rPr>
          <w:sz w:val="24"/>
        </w:rPr>
        <w:t>2025</w:t>
      </w:r>
      <w:r w:rsidRPr="008D16B4">
        <w:rPr>
          <w:spacing w:val="-5"/>
          <w:sz w:val="24"/>
        </w:rPr>
        <w:t xml:space="preserve"> </w:t>
      </w:r>
      <w:r w:rsidRPr="008D16B4">
        <w:rPr>
          <w:sz w:val="24"/>
        </w:rPr>
        <w:t>Semester</w:t>
      </w:r>
      <w:r w:rsidRPr="008D16B4">
        <w:rPr>
          <w:spacing w:val="-6"/>
          <w:sz w:val="24"/>
        </w:rPr>
        <w:t xml:space="preserve"> </w:t>
      </w:r>
      <w:r w:rsidRPr="008D16B4">
        <w:rPr>
          <w:sz w:val="24"/>
        </w:rPr>
        <w:t>Workload increase from 0.80 to 0.90 IU;</w:t>
      </w:r>
    </w:p>
    <w:p w14:paraId="4D30BCCD" w14:textId="77777777" w:rsidR="00D6559E" w:rsidRPr="00D6559E" w:rsidRDefault="00D6559E" w:rsidP="00D6559E">
      <w:pPr>
        <w:tabs>
          <w:tab w:val="left" w:pos="839"/>
        </w:tabs>
        <w:rPr>
          <w:sz w:val="24"/>
        </w:rPr>
      </w:pPr>
    </w:p>
    <w:p w14:paraId="57417AB2" w14:textId="77777777" w:rsidR="00476D63" w:rsidRPr="008D16B4" w:rsidRDefault="00D6559E">
      <w:pPr>
        <w:pStyle w:val="ListParagraph"/>
        <w:numPr>
          <w:ilvl w:val="0"/>
          <w:numId w:val="1"/>
        </w:numPr>
        <w:tabs>
          <w:tab w:val="left" w:pos="839"/>
        </w:tabs>
        <w:ind w:left="839" w:right="771"/>
        <w:rPr>
          <w:sz w:val="24"/>
        </w:rPr>
      </w:pPr>
      <w:r w:rsidRPr="008D16B4">
        <w:rPr>
          <w:sz w:val="24"/>
        </w:rPr>
        <w:t>E</w:t>
      </w:r>
      <w:r w:rsidRPr="008D16B4">
        <w:rPr>
          <w:sz w:val="24"/>
        </w:rPr>
        <w:t>ffective</w:t>
      </w:r>
      <w:r w:rsidRPr="008D16B4">
        <w:rPr>
          <w:spacing w:val="-6"/>
          <w:sz w:val="24"/>
        </w:rPr>
        <w:t xml:space="preserve"> </w:t>
      </w:r>
      <w:r w:rsidRPr="008D16B4">
        <w:rPr>
          <w:sz w:val="24"/>
        </w:rPr>
        <w:t>June</w:t>
      </w:r>
      <w:r w:rsidRPr="008D16B4">
        <w:rPr>
          <w:spacing w:val="-5"/>
          <w:sz w:val="24"/>
        </w:rPr>
        <w:t xml:space="preserve"> </w:t>
      </w:r>
      <w:r w:rsidRPr="008D16B4">
        <w:rPr>
          <w:sz w:val="24"/>
        </w:rPr>
        <w:t>30,</w:t>
      </w:r>
      <w:r w:rsidRPr="008D16B4">
        <w:rPr>
          <w:spacing w:val="-5"/>
          <w:sz w:val="24"/>
        </w:rPr>
        <w:t xml:space="preserve"> </w:t>
      </w:r>
      <w:r w:rsidRPr="008D16B4">
        <w:rPr>
          <w:sz w:val="24"/>
        </w:rPr>
        <w:t>2025,</w:t>
      </w:r>
      <w:r w:rsidRPr="008D16B4">
        <w:rPr>
          <w:spacing w:val="-5"/>
          <w:sz w:val="24"/>
        </w:rPr>
        <w:t xml:space="preserve"> </w:t>
      </w:r>
      <w:r w:rsidRPr="008D16B4">
        <w:rPr>
          <w:sz w:val="24"/>
        </w:rPr>
        <w:t>and</w:t>
      </w:r>
      <w:r w:rsidRPr="008D16B4">
        <w:rPr>
          <w:spacing w:val="-6"/>
          <w:sz w:val="24"/>
        </w:rPr>
        <w:t xml:space="preserve"> </w:t>
      </w:r>
      <w:r w:rsidRPr="008D16B4">
        <w:rPr>
          <w:sz w:val="24"/>
        </w:rPr>
        <w:t>implemented</w:t>
      </w:r>
      <w:r w:rsidRPr="008D16B4">
        <w:rPr>
          <w:spacing w:val="-6"/>
          <w:sz w:val="24"/>
        </w:rPr>
        <w:t xml:space="preserve"> </w:t>
      </w:r>
      <w:r w:rsidRPr="008D16B4">
        <w:rPr>
          <w:sz w:val="24"/>
        </w:rPr>
        <w:t>beginning</w:t>
      </w:r>
      <w:r w:rsidRPr="008D16B4">
        <w:rPr>
          <w:spacing w:val="-6"/>
          <w:sz w:val="24"/>
        </w:rPr>
        <w:t xml:space="preserve"> </w:t>
      </w:r>
      <w:r w:rsidRPr="008D16B4">
        <w:rPr>
          <w:sz w:val="24"/>
        </w:rPr>
        <w:t>with</w:t>
      </w:r>
      <w:r w:rsidRPr="008D16B4">
        <w:rPr>
          <w:spacing w:val="-6"/>
          <w:sz w:val="24"/>
        </w:rPr>
        <w:t xml:space="preserve"> </w:t>
      </w:r>
      <w:r w:rsidRPr="008D16B4">
        <w:rPr>
          <w:sz w:val="24"/>
        </w:rPr>
        <w:t>the</w:t>
      </w:r>
      <w:r w:rsidRPr="008D16B4">
        <w:rPr>
          <w:spacing w:val="-6"/>
          <w:sz w:val="24"/>
        </w:rPr>
        <w:t xml:space="preserve"> </w:t>
      </w:r>
      <w:r w:rsidRPr="008D16B4">
        <w:rPr>
          <w:sz w:val="24"/>
        </w:rPr>
        <w:t>Fall</w:t>
      </w:r>
      <w:r w:rsidRPr="008D16B4">
        <w:rPr>
          <w:spacing w:val="-6"/>
          <w:sz w:val="24"/>
        </w:rPr>
        <w:t xml:space="preserve"> </w:t>
      </w:r>
      <w:r w:rsidRPr="008D16B4">
        <w:rPr>
          <w:sz w:val="24"/>
        </w:rPr>
        <w:t>2025</w:t>
      </w:r>
      <w:r w:rsidRPr="008D16B4">
        <w:rPr>
          <w:spacing w:val="-5"/>
          <w:sz w:val="24"/>
        </w:rPr>
        <w:t xml:space="preserve"> </w:t>
      </w:r>
      <w:r w:rsidRPr="008D16B4">
        <w:rPr>
          <w:sz w:val="24"/>
        </w:rPr>
        <w:t>Semester</w:t>
      </w:r>
      <w:r w:rsidRPr="008D16B4">
        <w:rPr>
          <w:spacing w:val="-6"/>
          <w:sz w:val="24"/>
        </w:rPr>
        <w:t xml:space="preserve"> </w:t>
      </w:r>
      <w:r w:rsidRPr="008D16B4">
        <w:rPr>
          <w:sz w:val="24"/>
        </w:rPr>
        <w:t>Workload, increase from 0.90 to 1.0 IU.</w:t>
      </w:r>
    </w:p>
    <w:p w14:paraId="060CEA91" w14:textId="77777777" w:rsidR="00476D63" w:rsidRPr="008D16B4" w:rsidRDefault="00476D63">
      <w:pPr>
        <w:pStyle w:val="BodyText"/>
      </w:pPr>
    </w:p>
    <w:p w14:paraId="388F765F" w14:textId="70AC6B58" w:rsidR="00476D63" w:rsidRPr="008D16B4" w:rsidRDefault="00D6559E">
      <w:pPr>
        <w:pStyle w:val="BodyText"/>
        <w:ind w:left="120" w:right="234"/>
        <w:jc w:val="both"/>
      </w:pPr>
      <w:r w:rsidRPr="008D16B4">
        <w:rPr>
          <w:b/>
        </w:rPr>
        <w:t>Section</w:t>
      </w:r>
      <w:r w:rsidRPr="008D16B4">
        <w:rPr>
          <w:b/>
          <w:spacing w:val="-4"/>
        </w:rPr>
        <w:t xml:space="preserve"> </w:t>
      </w:r>
      <w:r w:rsidR="008D16B4" w:rsidRPr="008D16B4">
        <w:rPr>
          <w:b/>
        </w:rPr>
        <w:t>2</w:t>
      </w:r>
      <w:r w:rsidR="008D16B4" w:rsidRPr="008D16B4">
        <w:t>. The</w:t>
      </w:r>
      <w:r w:rsidRPr="008D16B4">
        <w:rPr>
          <w:spacing w:val="-4"/>
        </w:rPr>
        <w:t xml:space="preserve"> </w:t>
      </w:r>
      <w:r w:rsidRPr="008D16B4">
        <w:t>IU</w:t>
      </w:r>
      <w:r w:rsidRPr="008D16B4">
        <w:rPr>
          <w:spacing w:val="-3"/>
        </w:rPr>
        <w:t xml:space="preserve"> </w:t>
      </w:r>
      <w:r w:rsidRPr="008D16B4">
        <w:t>value</w:t>
      </w:r>
      <w:r w:rsidRPr="008D16B4">
        <w:rPr>
          <w:spacing w:val="-4"/>
        </w:rPr>
        <w:t xml:space="preserve"> </w:t>
      </w:r>
      <w:r w:rsidRPr="008D16B4">
        <w:t>multiplier</w:t>
      </w:r>
      <w:r w:rsidRPr="008D16B4">
        <w:rPr>
          <w:spacing w:val="-4"/>
        </w:rPr>
        <w:t xml:space="preserve"> </w:t>
      </w:r>
      <w:r w:rsidRPr="008D16B4">
        <w:t>for</w:t>
      </w:r>
      <w:r w:rsidRPr="008D16B4">
        <w:rPr>
          <w:spacing w:val="-3"/>
        </w:rPr>
        <w:t xml:space="preserve"> </w:t>
      </w:r>
      <w:r w:rsidRPr="008D16B4">
        <w:t>Coordination/Supervision</w:t>
      </w:r>
      <w:r w:rsidRPr="008D16B4">
        <w:rPr>
          <w:spacing w:val="-4"/>
        </w:rPr>
        <w:t xml:space="preserve"> </w:t>
      </w:r>
      <w:r w:rsidRPr="008D16B4">
        <w:t>of Health</w:t>
      </w:r>
      <w:r w:rsidRPr="008D16B4">
        <w:rPr>
          <w:spacing w:val="-2"/>
        </w:rPr>
        <w:t xml:space="preserve"> </w:t>
      </w:r>
      <w:r w:rsidRPr="008D16B4">
        <w:t>Sciences</w:t>
      </w:r>
      <w:r w:rsidRPr="008D16B4">
        <w:rPr>
          <w:spacing w:val="-2"/>
        </w:rPr>
        <w:t xml:space="preserve"> </w:t>
      </w:r>
      <w:r w:rsidRPr="008D16B4">
        <w:t>Clinical</w:t>
      </w:r>
      <w:r w:rsidRPr="008D16B4">
        <w:rPr>
          <w:spacing w:val="-2"/>
        </w:rPr>
        <w:t xml:space="preserve"> </w:t>
      </w:r>
      <w:r w:rsidRPr="008D16B4">
        <w:t>Courses</w:t>
      </w:r>
      <w:r w:rsidRPr="008D16B4">
        <w:rPr>
          <w:spacing w:val="-1"/>
        </w:rPr>
        <w:t xml:space="preserve"> </w:t>
      </w:r>
      <w:r w:rsidRPr="008D16B4">
        <w:t>(Clinic</w:t>
      </w:r>
      <w:r w:rsidRPr="008D16B4">
        <w:rPr>
          <w:spacing w:val="-2"/>
        </w:rPr>
        <w:t xml:space="preserve"> </w:t>
      </w:r>
      <w:r w:rsidRPr="008D16B4">
        <w:t>Supervision</w:t>
      </w:r>
      <w:r w:rsidRPr="008D16B4">
        <w:rPr>
          <w:spacing w:val="-2"/>
        </w:rPr>
        <w:t xml:space="preserve"> </w:t>
      </w:r>
      <w:r w:rsidRPr="008D16B4">
        <w:t>on</w:t>
      </w:r>
      <w:r w:rsidRPr="008D16B4">
        <w:rPr>
          <w:spacing w:val="-1"/>
        </w:rPr>
        <w:t xml:space="preserve"> </w:t>
      </w:r>
      <w:r w:rsidRPr="008D16B4">
        <w:t>workload</w:t>
      </w:r>
      <w:r w:rsidRPr="008D16B4">
        <w:rPr>
          <w:spacing w:val="-2"/>
        </w:rPr>
        <w:t xml:space="preserve"> </w:t>
      </w:r>
      <w:r w:rsidRPr="008D16B4">
        <w:t>form,</w:t>
      </w:r>
      <w:r w:rsidRPr="008D16B4">
        <w:rPr>
          <w:spacing w:val="-2"/>
        </w:rPr>
        <w:t xml:space="preserve"> </w:t>
      </w:r>
      <w:r w:rsidRPr="008D16B4">
        <w:t>and</w:t>
      </w:r>
      <w:r w:rsidRPr="008D16B4">
        <w:rPr>
          <w:spacing w:val="-2"/>
        </w:rPr>
        <w:t xml:space="preserve"> </w:t>
      </w:r>
      <w:r w:rsidRPr="008D16B4">
        <w:t>health</w:t>
      </w:r>
      <w:r w:rsidRPr="008D16B4">
        <w:rPr>
          <w:spacing w:val="-2"/>
        </w:rPr>
        <w:t xml:space="preserve"> </w:t>
      </w:r>
      <w:r w:rsidRPr="008D16B4">
        <w:t>sciences</w:t>
      </w:r>
      <w:r w:rsidRPr="008D16B4">
        <w:rPr>
          <w:spacing w:val="-2"/>
        </w:rPr>
        <w:t xml:space="preserve"> </w:t>
      </w:r>
      <w:r w:rsidRPr="008D16B4">
        <w:t>clinicals</w:t>
      </w:r>
      <w:r w:rsidRPr="008D16B4">
        <w:rPr>
          <w:spacing w:val="-2"/>
        </w:rPr>
        <w:t xml:space="preserve"> </w:t>
      </w:r>
      <w:r w:rsidRPr="008D16B4">
        <w:t>not directly supervised onsite) hours shall be 0.45 IU.</w:t>
      </w:r>
    </w:p>
    <w:p w14:paraId="72BCEF1A" w14:textId="77777777" w:rsidR="00476D63" w:rsidRPr="008D16B4" w:rsidRDefault="00476D63">
      <w:pPr>
        <w:pStyle w:val="BodyText"/>
      </w:pPr>
    </w:p>
    <w:p w14:paraId="552DBB6B" w14:textId="77777777" w:rsidR="00476D63" w:rsidRPr="008D16B4" w:rsidRDefault="00D6559E">
      <w:pPr>
        <w:pStyle w:val="BodyText"/>
        <w:ind w:left="120" w:right="5"/>
      </w:pPr>
      <w:r w:rsidRPr="008D16B4">
        <w:rPr>
          <w:b/>
        </w:rPr>
        <w:t>Section</w:t>
      </w:r>
      <w:r w:rsidRPr="008D16B4">
        <w:rPr>
          <w:b/>
          <w:spacing w:val="-3"/>
        </w:rPr>
        <w:t xml:space="preserve"> </w:t>
      </w:r>
      <w:r w:rsidRPr="008D16B4">
        <w:rPr>
          <w:b/>
        </w:rPr>
        <w:t>3</w:t>
      </w:r>
      <w:r w:rsidRPr="008D16B4">
        <w:t>.</w:t>
      </w:r>
      <w:r w:rsidRPr="008D16B4">
        <w:rPr>
          <w:spacing w:val="-2"/>
        </w:rPr>
        <w:t xml:space="preserve"> </w:t>
      </w:r>
      <w:r w:rsidRPr="008D16B4">
        <w:t>In</w:t>
      </w:r>
      <w:r w:rsidRPr="008D16B4">
        <w:rPr>
          <w:spacing w:val="-2"/>
        </w:rPr>
        <w:t xml:space="preserve"> </w:t>
      </w:r>
      <w:r w:rsidRPr="008D16B4">
        <w:t>no</w:t>
      </w:r>
      <w:r w:rsidRPr="008D16B4">
        <w:rPr>
          <w:spacing w:val="-2"/>
        </w:rPr>
        <w:t xml:space="preserve"> </w:t>
      </w:r>
      <w:r w:rsidRPr="008D16B4">
        <w:t>case</w:t>
      </w:r>
      <w:r w:rsidRPr="008D16B4">
        <w:rPr>
          <w:spacing w:val="-3"/>
        </w:rPr>
        <w:t xml:space="preserve"> </w:t>
      </w:r>
      <w:r w:rsidRPr="008D16B4">
        <w:t>shall</w:t>
      </w:r>
      <w:r w:rsidRPr="008D16B4">
        <w:rPr>
          <w:spacing w:val="-3"/>
        </w:rPr>
        <w:t xml:space="preserve"> </w:t>
      </w:r>
      <w:r w:rsidRPr="008D16B4">
        <w:t>the</w:t>
      </w:r>
      <w:r w:rsidRPr="008D16B4">
        <w:rPr>
          <w:spacing w:val="-3"/>
        </w:rPr>
        <w:t xml:space="preserve"> </w:t>
      </w:r>
      <w:r w:rsidRPr="008D16B4">
        <w:t>changes</w:t>
      </w:r>
      <w:r w:rsidRPr="008D16B4">
        <w:rPr>
          <w:spacing w:val="-3"/>
        </w:rPr>
        <w:t xml:space="preserve"> </w:t>
      </w:r>
      <w:r w:rsidRPr="008D16B4">
        <w:t>described</w:t>
      </w:r>
      <w:r w:rsidRPr="008D16B4">
        <w:rPr>
          <w:spacing w:val="-3"/>
        </w:rPr>
        <w:t xml:space="preserve"> </w:t>
      </w:r>
      <w:r w:rsidRPr="008D16B4">
        <w:t>in</w:t>
      </w:r>
      <w:r w:rsidRPr="008D16B4">
        <w:rPr>
          <w:spacing w:val="-3"/>
        </w:rPr>
        <w:t xml:space="preserve"> </w:t>
      </w:r>
      <w:r w:rsidRPr="008D16B4">
        <w:t>this</w:t>
      </w:r>
      <w:r w:rsidRPr="008D16B4">
        <w:rPr>
          <w:spacing w:val="-3"/>
        </w:rPr>
        <w:t xml:space="preserve"> </w:t>
      </w:r>
      <w:r w:rsidRPr="008D16B4">
        <w:t>Article</w:t>
      </w:r>
      <w:r w:rsidRPr="008D16B4">
        <w:rPr>
          <w:spacing w:val="-3"/>
        </w:rPr>
        <w:t xml:space="preserve"> </w:t>
      </w:r>
      <w:r w:rsidRPr="008D16B4">
        <w:t>cause</w:t>
      </w:r>
      <w:r w:rsidRPr="008D16B4">
        <w:rPr>
          <w:spacing w:val="-3"/>
        </w:rPr>
        <w:t xml:space="preserve"> </w:t>
      </w:r>
      <w:r w:rsidRPr="008D16B4">
        <w:t>the</w:t>
      </w:r>
      <w:r w:rsidRPr="008D16B4">
        <w:rPr>
          <w:spacing w:val="-3"/>
        </w:rPr>
        <w:t xml:space="preserve"> </w:t>
      </w:r>
      <w:r w:rsidRPr="008D16B4">
        <w:t>reduction</w:t>
      </w:r>
      <w:r w:rsidRPr="008D16B4">
        <w:rPr>
          <w:spacing w:val="-3"/>
        </w:rPr>
        <w:t xml:space="preserve"> </w:t>
      </w:r>
      <w:r w:rsidRPr="008D16B4">
        <w:t>of</w:t>
      </w:r>
      <w:r w:rsidRPr="008D16B4">
        <w:rPr>
          <w:spacing w:val="-2"/>
        </w:rPr>
        <w:t xml:space="preserve"> </w:t>
      </w:r>
      <w:r w:rsidRPr="008D16B4">
        <w:t>the</w:t>
      </w:r>
      <w:r w:rsidRPr="008D16B4">
        <w:rPr>
          <w:spacing w:val="-3"/>
        </w:rPr>
        <w:t xml:space="preserve"> </w:t>
      </w:r>
      <w:r w:rsidRPr="008D16B4">
        <w:t>IU</w:t>
      </w:r>
      <w:r w:rsidRPr="008D16B4">
        <w:rPr>
          <w:spacing w:val="-2"/>
        </w:rPr>
        <w:t xml:space="preserve"> </w:t>
      </w:r>
      <w:r w:rsidRPr="008D16B4">
        <w:t>value multiplier applied to any bargaining unit member's contact hours.</w:t>
      </w:r>
    </w:p>
    <w:p w14:paraId="567BE531" w14:textId="77777777" w:rsidR="00476D63" w:rsidRDefault="00476D63">
      <w:pPr>
        <w:pStyle w:val="BodyText"/>
        <w:rPr>
          <w:sz w:val="20"/>
        </w:rPr>
      </w:pPr>
    </w:p>
    <w:p w14:paraId="6A146329" w14:textId="77777777" w:rsidR="00476D63" w:rsidRDefault="00476D63">
      <w:pPr>
        <w:pStyle w:val="BodyText"/>
        <w:rPr>
          <w:sz w:val="20"/>
        </w:rPr>
      </w:pPr>
    </w:p>
    <w:sectPr w:rsidR="00476D63">
      <w:headerReference w:type="default" r:id="rId7"/>
      <w:type w:val="continuous"/>
      <w:pgSz w:w="12240" w:h="15840"/>
      <w:pgMar w:top="660" w:right="54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A5786" w14:textId="77777777" w:rsidR="003D7FB3" w:rsidRDefault="003D7FB3" w:rsidP="003D7FB3">
      <w:r>
        <w:separator/>
      </w:r>
    </w:p>
  </w:endnote>
  <w:endnote w:type="continuationSeparator" w:id="0">
    <w:p w14:paraId="199475DF" w14:textId="77777777" w:rsidR="003D7FB3" w:rsidRDefault="003D7FB3" w:rsidP="003D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303F5" w14:textId="77777777" w:rsidR="003D7FB3" w:rsidRDefault="003D7FB3" w:rsidP="003D7FB3">
      <w:r>
        <w:separator/>
      </w:r>
    </w:p>
  </w:footnote>
  <w:footnote w:type="continuationSeparator" w:id="0">
    <w:p w14:paraId="7E5BE06C" w14:textId="77777777" w:rsidR="003D7FB3" w:rsidRDefault="003D7FB3" w:rsidP="003D7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17A6" w14:textId="77774364" w:rsidR="003D7FB3" w:rsidRDefault="003D7FB3">
    <w:pPr>
      <w:pStyle w:val="Header"/>
    </w:pPr>
    <w:r>
      <w:t>CSN ADMIN &amp; NFA – Tentative Agreement – 12/15/23</w:t>
    </w:r>
  </w:p>
  <w:p w14:paraId="2F1C90C9" w14:textId="77777777" w:rsidR="003D7FB3" w:rsidRDefault="003D7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C5A2F"/>
    <w:multiLevelType w:val="hybridMultilevel"/>
    <w:tmpl w:val="FE5CCC50"/>
    <w:lvl w:ilvl="0" w:tplc="8ECCA7CA">
      <w:numFmt w:val="bullet"/>
      <w:lvlText w:val="●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4844E02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0FA8EC58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74C422A0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ar-SA"/>
      </w:rPr>
    </w:lvl>
    <w:lvl w:ilvl="4" w:tplc="A3CEA3BC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 w:tplc="14763156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 w:tplc="40347E64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ar-SA"/>
      </w:rPr>
    </w:lvl>
    <w:lvl w:ilvl="7" w:tplc="55249D2A"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  <w:lvl w:ilvl="8" w:tplc="05D2C6FC">
      <w:numFmt w:val="bullet"/>
      <w:lvlText w:val="•"/>
      <w:lvlJc w:val="left"/>
      <w:pPr>
        <w:ind w:left="8568" w:hanging="360"/>
      </w:pPr>
      <w:rPr>
        <w:rFonts w:hint="default"/>
        <w:lang w:val="en-US" w:eastAsia="en-US" w:bidi="ar-SA"/>
      </w:rPr>
    </w:lvl>
  </w:abstractNum>
  <w:num w:numId="1" w16cid:durableId="2030986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63"/>
    <w:rsid w:val="003D7FB3"/>
    <w:rsid w:val="00476D63"/>
    <w:rsid w:val="008D16B4"/>
    <w:rsid w:val="00D6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21117"/>
  <w15:docId w15:val="{FEF2D506-C266-40CC-82DC-814EAD34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90"/>
      <w:ind w:left="3795" w:right="4606" w:firstLine="450"/>
    </w:pPr>
    <w:rPr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39" w:right="43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7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FB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7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FB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11.17.2023 Article 26 NFA Counter.docx</dc:title>
  <dc:creator>Mccoy, James</dc:creator>
  <cp:lastModifiedBy>Mccoy, James</cp:lastModifiedBy>
  <cp:revision>3</cp:revision>
  <cp:lastPrinted>2023-12-16T00:25:00Z</cp:lastPrinted>
  <dcterms:created xsi:type="dcterms:W3CDTF">2023-12-16T00:29:00Z</dcterms:created>
  <dcterms:modified xsi:type="dcterms:W3CDTF">2023-12-16T00:30:00Z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LastSaved">
    <vt:filetime>2023-12-15T00:00:00Z</vt:filetime>
  </property>
  <property fmtid="{D5CDD505-2E9C-101B-9397-08002B2CF9AE}" pid="4" name="Producer">
    <vt:lpwstr>Skia/PDF m121 Google Docs Renderer</vt:lpwstr>
  </property>
  <property fmtid="{D5CDD505-2E9C-101B-9397-08002B2CF9AE}" pid="5" name="GrammarlyDocumentId">
    <vt:lpwstr>f55a6e32921612e18b628fa804f3ae3aa35b762d83f864ea423f2f6eadd368fc</vt:lpwstr>
  </property>
</Properties>
</file>