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D044" w14:textId="77777777" w:rsidR="00671D3B" w:rsidRDefault="003F7FD2">
      <w:pPr>
        <w:pStyle w:val="Title"/>
        <w:rPr>
          <w:u w:val="none"/>
        </w:rPr>
      </w:pPr>
      <w:r>
        <w:rPr>
          <w:u w:val="none"/>
        </w:rPr>
        <w:t xml:space="preserve">Article </w:t>
      </w:r>
      <w:r>
        <w:rPr>
          <w:spacing w:val="-10"/>
          <w:u w:val="none"/>
        </w:rPr>
        <w:t>7</w:t>
      </w:r>
    </w:p>
    <w:p w14:paraId="09BED045" w14:textId="77777777" w:rsidR="00671D3B" w:rsidRDefault="003F7FD2">
      <w:pPr>
        <w:pStyle w:val="Title"/>
        <w:spacing w:before="246"/>
        <w:ind w:right="3133"/>
        <w:rPr>
          <w:u w:val="none"/>
        </w:rPr>
      </w:pPr>
      <w:r>
        <w:rPr>
          <w:u w:val="thick"/>
        </w:rPr>
        <w:t xml:space="preserve">Salary and Economic </w:t>
      </w:r>
      <w:r>
        <w:rPr>
          <w:spacing w:val="-2"/>
          <w:u w:val="thick"/>
        </w:rPr>
        <w:t>Proposals</w:t>
      </w:r>
    </w:p>
    <w:p w14:paraId="09BED046" w14:textId="0869927E" w:rsidR="00671D3B" w:rsidRPr="00DF0A6F" w:rsidRDefault="003F7FD2">
      <w:pPr>
        <w:pStyle w:val="Heading1"/>
        <w:spacing w:before="224"/>
      </w:pPr>
      <w:r w:rsidRPr="00DF0A6F">
        <w:t xml:space="preserve">Section 1. </w:t>
      </w:r>
      <w:r w:rsidRPr="00DF0A6F">
        <w:t>Merit</w:t>
      </w:r>
      <w:r w:rsidR="0025603D" w:rsidRPr="00DF0A6F">
        <w:t xml:space="preserve"> and</w:t>
      </w:r>
      <w:r w:rsidR="005F7A21" w:rsidRPr="00DF0A6F">
        <w:t xml:space="preserve"> </w:t>
      </w:r>
      <w:r w:rsidRPr="00DF0A6F">
        <w:rPr>
          <w:spacing w:val="-4"/>
        </w:rPr>
        <w:t>COLA</w:t>
      </w:r>
    </w:p>
    <w:p w14:paraId="09BED047" w14:textId="77777777" w:rsidR="00671D3B" w:rsidRPr="00DF0A6F" w:rsidRDefault="00671D3B">
      <w:pPr>
        <w:pStyle w:val="BodyText"/>
        <w:spacing w:before="8"/>
        <w:rPr>
          <w:b/>
          <w:sz w:val="21"/>
        </w:rPr>
      </w:pPr>
    </w:p>
    <w:p w14:paraId="2A7FB57D" w14:textId="19D484C1" w:rsidR="009C0445" w:rsidRPr="00DF0A6F" w:rsidRDefault="0016592A" w:rsidP="00D75255">
      <w:pPr>
        <w:pStyle w:val="BodyText"/>
        <w:spacing w:line="264" w:lineRule="auto"/>
        <w:ind w:left="370"/>
      </w:pPr>
      <w:r w:rsidRPr="00DF0A6F">
        <w:t>Nothing in this</w:t>
      </w:r>
      <w:r w:rsidR="00B55540" w:rsidRPr="00DF0A6F">
        <w:t xml:space="preserve"> CBA</w:t>
      </w:r>
      <w:r w:rsidRPr="00DF0A6F">
        <w:t xml:space="preserve"> amends the applicability of</w:t>
      </w:r>
      <w:r w:rsidR="00445CB7">
        <w:t xml:space="preserve"> any</w:t>
      </w:r>
      <w:r w:rsidRPr="00DF0A6F">
        <w:t xml:space="preserve"> </w:t>
      </w:r>
      <w:r w:rsidR="001F0A7A" w:rsidRPr="00DF0A6F">
        <w:t>cost-of-living</w:t>
      </w:r>
      <w:r w:rsidRPr="00DF0A6F">
        <w:t xml:space="preserve"> adjustments (COLAs) and/or comparable salary increase directives by the college, Nevada Legislature or Board of Regents.</w:t>
      </w:r>
    </w:p>
    <w:p w14:paraId="3F285FEE" w14:textId="4F6A9B2B" w:rsidR="009C0445" w:rsidRPr="00DF0A6F" w:rsidRDefault="009C0445" w:rsidP="00AB532C">
      <w:pPr>
        <w:pBdr>
          <w:top w:val="nil"/>
          <w:left w:val="nil"/>
          <w:bottom w:val="nil"/>
          <w:right w:val="nil"/>
          <w:between w:val="nil"/>
        </w:pBdr>
        <w:spacing w:before="230" w:line="273" w:lineRule="auto"/>
        <w:ind w:left="360"/>
        <w:rPr>
          <w:sz w:val="24"/>
          <w:szCs w:val="24"/>
        </w:rPr>
      </w:pPr>
      <w:r w:rsidRPr="00DF0A6F">
        <w:rPr>
          <w:sz w:val="24"/>
          <w:szCs w:val="24"/>
        </w:rPr>
        <w:t xml:space="preserve">Nothing in this </w:t>
      </w:r>
      <w:r w:rsidR="00B55540" w:rsidRPr="00DF0A6F">
        <w:rPr>
          <w:sz w:val="24"/>
          <w:szCs w:val="24"/>
        </w:rPr>
        <w:t>CBA</w:t>
      </w:r>
      <w:r w:rsidRPr="00DF0A6F">
        <w:rPr>
          <w:sz w:val="24"/>
          <w:szCs w:val="24"/>
        </w:rPr>
        <w:t xml:space="preserve"> will contribute to or </w:t>
      </w:r>
      <w:r w:rsidR="00E77572" w:rsidRPr="00DF0A6F">
        <w:rPr>
          <w:sz w:val="24"/>
          <w:szCs w:val="24"/>
        </w:rPr>
        <w:t xml:space="preserve">be </w:t>
      </w:r>
      <w:r w:rsidRPr="00DF0A6F">
        <w:rPr>
          <w:sz w:val="24"/>
          <w:szCs w:val="24"/>
        </w:rPr>
        <w:t>used to lower any bargaining unit members</w:t>
      </w:r>
      <w:r w:rsidR="001F0A7A">
        <w:rPr>
          <w:sz w:val="24"/>
          <w:szCs w:val="24"/>
        </w:rPr>
        <w:t>’</w:t>
      </w:r>
      <w:r w:rsidRPr="00DF0A6F">
        <w:rPr>
          <w:sz w:val="24"/>
          <w:szCs w:val="24"/>
        </w:rPr>
        <w:t xml:space="preserve"> eligibility</w:t>
      </w:r>
      <w:r w:rsidR="00AB532C" w:rsidRPr="00DF0A6F">
        <w:rPr>
          <w:sz w:val="24"/>
          <w:szCs w:val="24"/>
        </w:rPr>
        <w:t xml:space="preserve"> </w:t>
      </w:r>
      <w:r w:rsidRPr="00DF0A6F">
        <w:rPr>
          <w:sz w:val="24"/>
          <w:szCs w:val="24"/>
        </w:rPr>
        <w:t>to receive cost of living adjustments (COLAs) and/or comparable salary increases.</w:t>
      </w:r>
    </w:p>
    <w:p w14:paraId="69BFB204" w14:textId="77777777" w:rsidR="0003216B" w:rsidRPr="00DF0A6F" w:rsidRDefault="0003216B" w:rsidP="000C0649">
      <w:pPr>
        <w:widowControl/>
        <w:adjustRightInd w:val="0"/>
        <w:rPr>
          <w:bCs/>
          <w:sz w:val="24"/>
          <w:szCs w:val="24"/>
        </w:rPr>
      </w:pPr>
    </w:p>
    <w:p w14:paraId="40FDBE57" w14:textId="1649BF8A" w:rsidR="0002622F" w:rsidRPr="00DF0A6F" w:rsidRDefault="009C0445" w:rsidP="0003216B">
      <w:pPr>
        <w:widowControl/>
        <w:adjustRightInd w:val="0"/>
        <w:ind w:left="360"/>
        <w:rPr>
          <w:bCs/>
          <w:sz w:val="24"/>
          <w:szCs w:val="24"/>
        </w:rPr>
      </w:pPr>
      <w:r w:rsidRPr="00DF0A6F">
        <w:rPr>
          <w:bCs/>
          <w:sz w:val="24"/>
          <w:szCs w:val="24"/>
        </w:rPr>
        <w:t>Effective July 1, 2023, the initial salary placement schedule in Article 7; Section 3 (Salary Placement) will reflect the 12% cost of living adjustment (COLA)</w:t>
      </w:r>
      <w:r w:rsidR="00734BBB" w:rsidRPr="00DF0A6F">
        <w:rPr>
          <w:bCs/>
          <w:sz w:val="24"/>
          <w:szCs w:val="24"/>
        </w:rPr>
        <w:t xml:space="preserve"> as approved by the Board of Regents for FY24</w:t>
      </w:r>
      <w:r w:rsidRPr="00DF0A6F">
        <w:rPr>
          <w:bCs/>
          <w:sz w:val="24"/>
          <w:szCs w:val="24"/>
        </w:rPr>
        <w:t xml:space="preserve">. At the time of ratification, any bargaining unit member </w:t>
      </w:r>
      <w:r w:rsidR="00F63FB7" w:rsidRPr="00DF0A6F">
        <w:rPr>
          <w:bCs/>
          <w:sz w:val="24"/>
          <w:szCs w:val="24"/>
        </w:rPr>
        <w:t xml:space="preserve">who </w:t>
      </w:r>
      <w:r w:rsidRPr="00DF0A6F">
        <w:rPr>
          <w:bCs/>
          <w:sz w:val="24"/>
          <w:szCs w:val="24"/>
        </w:rPr>
        <w:t>commenc</w:t>
      </w:r>
      <w:r w:rsidR="00F63FB7" w:rsidRPr="00DF0A6F">
        <w:rPr>
          <w:bCs/>
          <w:sz w:val="24"/>
          <w:szCs w:val="24"/>
        </w:rPr>
        <w:t>ed</w:t>
      </w:r>
      <w:r w:rsidRPr="00DF0A6F">
        <w:rPr>
          <w:bCs/>
          <w:sz w:val="24"/>
          <w:szCs w:val="24"/>
        </w:rPr>
        <w:t xml:space="preserve"> employment on or after July 1, </w:t>
      </w:r>
      <w:r w:rsidR="00D24B27" w:rsidRPr="00DF0A6F">
        <w:rPr>
          <w:bCs/>
          <w:sz w:val="24"/>
          <w:szCs w:val="24"/>
        </w:rPr>
        <w:t>2023, will</w:t>
      </w:r>
      <w:r w:rsidRPr="00DF0A6F">
        <w:rPr>
          <w:bCs/>
          <w:sz w:val="24"/>
          <w:szCs w:val="24"/>
        </w:rPr>
        <w:t xml:space="preserve"> retroactively be adjusted under the</w:t>
      </w:r>
      <w:r w:rsidR="00395309">
        <w:rPr>
          <w:bCs/>
          <w:sz w:val="24"/>
          <w:szCs w:val="24"/>
        </w:rPr>
        <w:t xml:space="preserve"> </w:t>
      </w:r>
      <w:r w:rsidR="007874B2" w:rsidRPr="00DF0A6F">
        <w:rPr>
          <w:bCs/>
          <w:sz w:val="24"/>
          <w:szCs w:val="24"/>
        </w:rPr>
        <w:t xml:space="preserve">updated </w:t>
      </w:r>
      <w:r w:rsidR="00B70E73">
        <w:rPr>
          <w:bCs/>
          <w:sz w:val="24"/>
          <w:szCs w:val="24"/>
        </w:rPr>
        <w:t xml:space="preserve">initial </w:t>
      </w:r>
      <w:r w:rsidRPr="00DF0A6F">
        <w:rPr>
          <w:bCs/>
          <w:sz w:val="24"/>
          <w:szCs w:val="24"/>
        </w:rPr>
        <w:t>salary placement schedule</w:t>
      </w:r>
      <w:r w:rsidR="000C0649" w:rsidRPr="00DF0A6F">
        <w:rPr>
          <w:bCs/>
          <w:sz w:val="24"/>
          <w:szCs w:val="24"/>
        </w:rPr>
        <w:t xml:space="preserve"> </w:t>
      </w:r>
      <w:r w:rsidR="000C0649" w:rsidRPr="00DF0A6F">
        <w:rPr>
          <w:rFonts w:eastAsiaTheme="minorHAnsi"/>
          <w:sz w:val="24"/>
          <w:szCs w:val="24"/>
        </w:rPr>
        <w:t>based on</w:t>
      </w:r>
      <w:r w:rsidR="0003216B" w:rsidRPr="00DF0A6F">
        <w:rPr>
          <w:rFonts w:eastAsiaTheme="minorHAnsi"/>
          <w:sz w:val="24"/>
          <w:szCs w:val="24"/>
        </w:rPr>
        <w:t xml:space="preserve"> </w:t>
      </w:r>
      <w:r w:rsidR="000C0649" w:rsidRPr="00DF0A6F">
        <w:rPr>
          <w:rFonts w:eastAsiaTheme="minorHAnsi"/>
          <w:sz w:val="24"/>
          <w:szCs w:val="24"/>
        </w:rPr>
        <w:t>their original grade and years of education placement at the time of hire</w:t>
      </w:r>
      <w:r w:rsidR="00925152" w:rsidRPr="00DF0A6F">
        <w:rPr>
          <w:rFonts w:eastAsiaTheme="minorHAnsi"/>
          <w:sz w:val="24"/>
          <w:szCs w:val="24"/>
        </w:rPr>
        <w:t xml:space="preserve">. </w:t>
      </w:r>
    </w:p>
    <w:p w14:paraId="02A05B4A" w14:textId="77777777" w:rsidR="006B74AA" w:rsidRPr="00DF0A6F" w:rsidRDefault="006B74AA" w:rsidP="0003216B">
      <w:pPr>
        <w:widowControl/>
        <w:adjustRightInd w:val="0"/>
        <w:ind w:left="360"/>
        <w:rPr>
          <w:rFonts w:eastAsiaTheme="minorHAnsi"/>
          <w:sz w:val="24"/>
          <w:szCs w:val="24"/>
        </w:rPr>
      </w:pPr>
    </w:p>
    <w:p w14:paraId="2B828C94" w14:textId="77777777" w:rsidR="00084EF8" w:rsidRDefault="00006E32" w:rsidP="0091239F">
      <w:pPr>
        <w:widowControl/>
        <w:adjustRightInd w:val="0"/>
        <w:ind w:left="360"/>
        <w:rPr>
          <w:rFonts w:eastAsiaTheme="minorHAnsi"/>
          <w:sz w:val="24"/>
          <w:szCs w:val="24"/>
        </w:rPr>
      </w:pPr>
      <w:r w:rsidRPr="00DF0A6F">
        <w:rPr>
          <w:rFonts w:eastAsiaTheme="minorHAnsi"/>
          <w:sz w:val="24"/>
          <w:szCs w:val="24"/>
        </w:rPr>
        <w:t xml:space="preserve">All </w:t>
      </w:r>
      <w:r w:rsidR="003854D9" w:rsidRPr="00DF0A6F">
        <w:rPr>
          <w:rFonts w:eastAsiaTheme="minorHAnsi"/>
          <w:sz w:val="24"/>
          <w:szCs w:val="24"/>
        </w:rPr>
        <w:t>bargaining unit members who were</w:t>
      </w:r>
      <w:r w:rsidRPr="00DF0A6F">
        <w:rPr>
          <w:rFonts w:eastAsiaTheme="minorHAnsi"/>
          <w:sz w:val="24"/>
          <w:szCs w:val="24"/>
        </w:rPr>
        <w:t xml:space="preserve"> hired between July 1, 2023 and the date of th</w:t>
      </w:r>
      <w:r w:rsidR="003854D9" w:rsidRPr="00DF0A6F">
        <w:rPr>
          <w:rFonts w:eastAsiaTheme="minorHAnsi"/>
          <w:sz w:val="24"/>
          <w:szCs w:val="24"/>
        </w:rPr>
        <w:t>is</w:t>
      </w:r>
      <w:r w:rsidRPr="00DF0A6F">
        <w:rPr>
          <w:rFonts w:eastAsiaTheme="minorHAnsi"/>
          <w:sz w:val="24"/>
          <w:szCs w:val="24"/>
        </w:rPr>
        <w:t xml:space="preserve"> </w:t>
      </w:r>
      <w:r w:rsidR="00A31AAB" w:rsidRPr="00DF0A6F">
        <w:rPr>
          <w:rFonts w:eastAsiaTheme="minorHAnsi"/>
          <w:sz w:val="24"/>
          <w:szCs w:val="24"/>
        </w:rPr>
        <w:t>amendment’s</w:t>
      </w:r>
      <w:r w:rsidR="00A21092" w:rsidRPr="00DF0A6F">
        <w:rPr>
          <w:rFonts w:eastAsiaTheme="minorHAnsi"/>
          <w:sz w:val="24"/>
          <w:szCs w:val="24"/>
        </w:rPr>
        <w:t xml:space="preserve"> ratification by the </w:t>
      </w:r>
      <w:r w:rsidR="00E0110F" w:rsidRPr="00DF0A6F">
        <w:rPr>
          <w:rFonts w:eastAsiaTheme="minorHAnsi"/>
          <w:sz w:val="24"/>
          <w:szCs w:val="24"/>
        </w:rPr>
        <w:t>B</w:t>
      </w:r>
      <w:r w:rsidR="00A21092" w:rsidRPr="00DF0A6F">
        <w:rPr>
          <w:rFonts w:eastAsiaTheme="minorHAnsi"/>
          <w:sz w:val="24"/>
          <w:szCs w:val="24"/>
        </w:rPr>
        <w:t xml:space="preserve">oard of Regents, </w:t>
      </w:r>
      <w:r w:rsidR="003854D9" w:rsidRPr="00DF0A6F">
        <w:rPr>
          <w:rFonts w:eastAsiaTheme="minorHAnsi"/>
          <w:sz w:val="24"/>
          <w:szCs w:val="24"/>
        </w:rPr>
        <w:t>who were provided with a</w:t>
      </w:r>
      <w:r w:rsidR="001769DE" w:rsidRPr="00DF0A6F">
        <w:rPr>
          <w:rFonts w:eastAsiaTheme="minorHAnsi"/>
          <w:sz w:val="24"/>
          <w:szCs w:val="24"/>
        </w:rPr>
        <w:t xml:space="preserve">n initial salary placement </w:t>
      </w:r>
      <w:r w:rsidR="003854D9" w:rsidRPr="00DF0A6F">
        <w:rPr>
          <w:rFonts w:eastAsiaTheme="minorHAnsi"/>
          <w:sz w:val="24"/>
          <w:szCs w:val="24"/>
        </w:rPr>
        <w:t xml:space="preserve">choice </w:t>
      </w:r>
      <w:r w:rsidR="001769DE" w:rsidRPr="00DF0A6F">
        <w:rPr>
          <w:rFonts w:eastAsiaTheme="minorHAnsi"/>
          <w:sz w:val="24"/>
          <w:szCs w:val="24"/>
        </w:rPr>
        <w:t xml:space="preserve">between a </w:t>
      </w:r>
      <w:r w:rsidR="006B74AA" w:rsidRPr="00DF0A6F">
        <w:rPr>
          <w:rFonts w:eastAsiaTheme="minorHAnsi"/>
          <w:sz w:val="24"/>
          <w:szCs w:val="24"/>
        </w:rPr>
        <w:t xml:space="preserve">Rank </w:t>
      </w:r>
      <w:r w:rsidR="001769DE" w:rsidRPr="00DF0A6F">
        <w:rPr>
          <w:rFonts w:eastAsiaTheme="minorHAnsi"/>
          <w:sz w:val="24"/>
          <w:szCs w:val="24"/>
        </w:rPr>
        <w:t>O (market hire) salary and a tenure track salary</w:t>
      </w:r>
      <w:r w:rsidR="00FB7331" w:rsidRPr="00DF0A6F">
        <w:rPr>
          <w:rFonts w:eastAsiaTheme="minorHAnsi"/>
          <w:sz w:val="24"/>
          <w:szCs w:val="24"/>
        </w:rPr>
        <w:t>,</w:t>
      </w:r>
      <w:r w:rsidR="001769DE" w:rsidRPr="00DF0A6F">
        <w:rPr>
          <w:rFonts w:eastAsiaTheme="minorHAnsi"/>
          <w:sz w:val="24"/>
          <w:szCs w:val="24"/>
        </w:rPr>
        <w:t xml:space="preserve"> </w:t>
      </w:r>
      <w:r w:rsidR="006B74AA" w:rsidRPr="00DF0A6F">
        <w:rPr>
          <w:rFonts w:eastAsiaTheme="minorHAnsi"/>
          <w:sz w:val="24"/>
          <w:szCs w:val="24"/>
        </w:rPr>
        <w:t xml:space="preserve">will be allowed to reconsider </w:t>
      </w:r>
      <w:r w:rsidR="005C3D7E" w:rsidRPr="00DF0A6F">
        <w:rPr>
          <w:rFonts w:eastAsiaTheme="minorHAnsi"/>
          <w:sz w:val="24"/>
          <w:szCs w:val="24"/>
        </w:rPr>
        <w:t xml:space="preserve">their decision.  </w:t>
      </w:r>
      <w:r w:rsidR="00AB3F53" w:rsidRPr="00DF0A6F">
        <w:rPr>
          <w:rFonts w:eastAsiaTheme="minorHAnsi"/>
          <w:sz w:val="24"/>
          <w:szCs w:val="24"/>
        </w:rPr>
        <w:t>CSN Human Resource</w:t>
      </w:r>
      <w:r w:rsidR="00C842EB" w:rsidRPr="00DF0A6F">
        <w:rPr>
          <w:rFonts w:eastAsiaTheme="minorHAnsi"/>
          <w:sz w:val="24"/>
          <w:szCs w:val="24"/>
        </w:rPr>
        <w:t>s</w:t>
      </w:r>
      <w:r w:rsidR="00AB3F53" w:rsidRPr="00DF0A6F">
        <w:rPr>
          <w:rFonts w:eastAsiaTheme="minorHAnsi"/>
          <w:sz w:val="24"/>
          <w:szCs w:val="24"/>
        </w:rPr>
        <w:t xml:space="preserve"> will </w:t>
      </w:r>
      <w:r w:rsidR="00A91EBA" w:rsidRPr="00DF0A6F">
        <w:rPr>
          <w:rFonts w:eastAsiaTheme="minorHAnsi"/>
          <w:sz w:val="24"/>
          <w:szCs w:val="24"/>
        </w:rPr>
        <w:t>provide notice</w:t>
      </w:r>
      <w:r w:rsidR="00AB3F53" w:rsidRPr="00DF0A6F">
        <w:rPr>
          <w:rFonts w:eastAsiaTheme="minorHAnsi"/>
          <w:sz w:val="24"/>
          <w:szCs w:val="24"/>
        </w:rPr>
        <w:t xml:space="preserve"> </w:t>
      </w:r>
      <w:r w:rsidR="00A91EBA" w:rsidRPr="00DF0A6F">
        <w:rPr>
          <w:rFonts w:eastAsiaTheme="minorHAnsi"/>
          <w:sz w:val="24"/>
          <w:szCs w:val="24"/>
        </w:rPr>
        <w:t>in writing</w:t>
      </w:r>
      <w:r w:rsidR="00E52FC7" w:rsidRPr="00DF0A6F">
        <w:rPr>
          <w:rFonts w:eastAsiaTheme="minorHAnsi"/>
          <w:sz w:val="24"/>
          <w:szCs w:val="24"/>
        </w:rPr>
        <w:t xml:space="preserve"> to</w:t>
      </w:r>
      <w:r w:rsidR="00A91EBA" w:rsidRPr="00DF0A6F">
        <w:rPr>
          <w:rFonts w:eastAsiaTheme="minorHAnsi"/>
          <w:sz w:val="24"/>
          <w:szCs w:val="24"/>
        </w:rPr>
        <w:t xml:space="preserve"> </w:t>
      </w:r>
      <w:r w:rsidR="00AB3F53" w:rsidRPr="00DF0A6F">
        <w:rPr>
          <w:rFonts w:eastAsiaTheme="minorHAnsi"/>
          <w:sz w:val="24"/>
          <w:szCs w:val="24"/>
        </w:rPr>
        <w:t>all eligible bargaining unit members</w:t>
      </w:r>
      <w:r w:rsidR="00A91EBA" w:rsidRPr="00DF0A6F">
        <w:rPr>
          <w:rFonts w:eastAsiaTheme="minorHAnsi"/>
          <w:sz w:val="24"/>
          <w:szCs w:val="24"/>
        </w:rPr>
        <w:t>.</w:t>
      </w:r>
      <w:r w:rsidR="00592863" w:rsidRPr="00DF0A6F">
        <w:rPr>
          <w:rFonts w:eastAsiaTheme="minorHAnsi"/>
          <w:sz w:val="24"/>
          <w:szCs w:val="24"/>
        </w:rPr>
        <w:t xml:space="preserve"> </w:t>
      </w:r>
      <w:r w:rsidR="00A91EBA" w:rsidRPr="00DF0A6F">
        <w:rPr>
          <w:rFonts w:eastAsiaTheme="minorHAnsi"/>
          <w:sz w:val="24"/>
          <w:szCs w:val="24"/>
        </w:rPr>
        <w:t>T</w:t>
      </w:r>
      <w:r w:rsidR="00592863" w:rsidRPr="00DF0A6F">
        <w:rPr>
          <w:rFonts w:eastAsiaTheme="minorHAnsi"/>
          <w:sz w:val="24"/>
          <w:szCs w:val="24"/>
        </w:rPr>
        <w:t xml:space="preserve">he bargaining </w:t>
      </w:r>
      <w:r w:rsidR="00CF0018" w:rsidRPr="00DF0A6F">
        <w:rPr>
          <w:rFonts w:eastAsiaTheme="minorHAnsi"/>
          <w:sz w:val="24"/>
          <w:szCs w:val="24"/>
        </w:rPr>
        <w:t xml:space="preserve">unit </w:t>
      </w:r>
      <w:r w:rsidR="00592863" w:rsidRPr="00DF0A6F">
        <w:rPr>
          <w:rFonts w:eastAsiaTheme="minorHAnsi"/>
          <w:sz w:val="24"/>
          <w:szCs w:val="24"/>
        </w:rPr>
        <w:t>member’s</w:t>
      </w:r>
      <w:r w:rsidR="00480BD0" w:rsidRPr="00DF0A6F">
        <w:rPr>
          <w:rFonts w:eastAsiaTheme="minorHAnsi"/>
          <w:sz w:val="24"/>
          <w:szCs w:val="24"/>
        </w:rPr>
        <w:t xml:space="preserve"> decision</w:t>
      </w:r>
      <w:r w:rsidR="00590736" w:rsidRPr="00DF0A6F">
        <w:rPr>
          <w:rFonts w:eastAsiaTheme="minorHAnsi"/>
          <w:sz w:val="24"/>
          <w:szCs w:val="24"/>
        </w:rPr>
        <w:t xml:space="preserve"> </w:t>
      </w:r>
      <w:r w:rsidR="002F64EC" w:rsidRPr="00DF0A6F">
        <w:rPr>
          <w:rFonts w:eastAsiaTheme="minorHAnsi"/>
          <w:sz w:val="24"/>
          <w:szCs w:val="24"/>
        </w:rPr>
        <w:t xml:space="preserve">must be made </w:t>
      </w:r>
      <w:r w:rsidR="006B74AA" w:rsidRPr="00DF0A6F">
        <w:rPr>
          <w:rFonts w:eastAsiaTheme="minorHAnsi"/>
          <w:sz w:val="24"/>
          <w:szCs w:val="24"/>
        </w:rPr>
        <w:t xml:space="preserve">within 30 days of ratification of this </w:t>
      </w:r>
      <w:r w:rsidR="00590736" w:rsidRPr="00DF0A6F">
        <w:rPr>
          <w:rFonts w:eastAsiaTheme="minorHAnsi"/>
          <w:sz w:val="24"/>
          <w:szCs w:val="24"/>
        </w:rPr>
        <w:t xml:space="preserve">new </w:t>
      </w:r>
      <w:r w:rsidR="006B74AA" w:rsidRPr="00DF0A6F">
        <w:rPr>
          <w:rFonts w:eastAsiaTheme="minorHAnsi"/>
          <w:sz w:val="24"/>
          <w:szCs w:val="24"/>
        </w:rPr>
        <w:t>Agreement</w:t>
      </w:r>
      <w:r w:rsidR="009A1340" w:rsidRPr="00DF0A6F">
        <w:rPr>
          <w:rFonts w:eastAsiaTheme="minorHAnsi"/>
          <w:sz w:val="24"/>
          <w:szCs w:val="24"/>
        </w:rPr>
        <w:t xml:space="preserve"> and will be final</w:t>
      </w:r>
      <w:r w:rsidR="006B74AA" w:rsidRPr="00DF0A6F">
        <w:rPr>
          <w:rFonts w:eastAsiaTheme="minorHAnsi"/>
          <w:sz w:val="24"/>
          <w:szCs w:val="24"/>
        </w:rPr>
        <w:t>.</w:t>
      </w:r>
      <w:r w:rsidR="00F25BA4" w:rsidRPr="00DF0A6F">
        <w:rPr>
          <w:rFonts w:eastAsiaTheme="minorHAnsi"/>
          <w:sz w:val="24"/>
          <w:szCs w:val="24"/>
        </w:rPr>
        <w:t xml:space="preserve"> </w:t>
      </w:r>
      <w:r w:rsidR="006B74AA" w:rsidRPr="00DF0A6F">
        <w:rPr>
          <w:rFonts w:eastAsiaTheme="minorHAnsi"/>
          <w:sz w:val="24"/>
          <w:szCs w:val="24"/>
        </w:rPr>
        <w:t xml:space="preserve"> </w:t>
      </w:r>
      <w:r w:rsidR="004522F1" w:rsidRPr="00DF0A6F">
        <w:rPr>
          <w:rFonts w:eastAsiaTheme="minorHAnsi"/>
          <w:sz w:val="24"/>
          <w:szCs w:val="24"/>
        </w:rPr>
        <w:t>Any c</w:t>
      </w:r>
      <w:r w:rsidR="006B74AA" w:rsidRPr="00DF0A6F">
        <w:rPr>
          <w:rFonts w:eastAsiaTheme="minorHAnsi"/>
          <w:sz w:val="24"/>
          <w:szCs w:val="24"/>
        </w:rPr>
        <w:t xml:space="preserve">hanges in compensation will be paid within 30 days of their decision and retroactive to </w:t>
      </w:r>
    </w:p>
    <w:p w14:paraId="20C0475A" w14:textId="578885D1" w:rsidR="006B74AA" w:rsidRPr="00DF0A6F" w:rsidRDefault="006B74AA" w:rsidP="0091239F">
      <w:pPr>
        <w:widowControl/>
        <w:adjustRightInd w:val="0"/>
        <w:ind w:left="360"/>
        <w:rPr>
          <w:rFonts w:eastAsiaTheme="minorHAnsi"/>
          <w:sz w:val="24"/>
          <w:szCs w:val="24"/>
        </w:rPr>
      </w:pPr>
      <w:r w:rsidRPr="00DF0A6F">
        <w:rPr>
          <w:rFonts w:eastAsiaTheme="minorHAnsi"/>
          <w:sz w:val="24"/>
          <w:szCs w:val="24"/>
        </w:rPr>
        <w:t>July 1, 2023.</w:t>
      </w:r>
    </w:p>
    <w:p w14:paraId="76786DB1" w14:textId="1052C29C" w:rsidR="00E45DD5" w:rsidRPr="00DF0A6F" w:rsidRDefault="005C73E2" w:rsidP="00E45DD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16" w:line="266" w:lineRule="auto"/>
        <w:ind w:left="360" w:right="202"/>
        <w:rPr>
          <w:sz w:val="24"/>
          <w:szCs w:val="24"/>
        </w:rPr>
      </w:pPr>
      <w:r w:rsidRPr="00DF0A6F">
        <w:rPr>
          <w:sz w:val="24"/>
          <w:szCs w:val="24"/>
        </w:rPr>
        <w:t>Effective</w:t>
      </w:r>
      <w:r w:rsidR="008426AF" w:rsidRPr="00DF0A6F">
        <w:rPr>
          <w:sz w:val="24"/>
          <w:szCs w:val="24"/>
        </w:rPr>
        <w:t xml:space="preserve"> October 1, 2024, </w:t>
      </w:r>
      <w:r w:rsidR="00761CA0" w:rsidRPr="00DF0A6F">
        <w:rPr>
          <w:sz w:val="24"/>
          <w:szCs w:val="24"/>
        </w:rPr>
        <w:t>t</w:t>
      </w:r>
      <w:r w:rsidR="00E45DD5" w:rsidRPr="00DF0A6F">
        <w:rPr>
          <w:sz w:val="24"/>
          <w:szCs w:val="24"/>
        </w:rPr>
        <w:t xml:space="preserve">he initial salary placement schedule in Article 7; </w:t>
      </w:r>
      <w:r w:rsidR="00D73C3F" w:rsidRPr="00DF0A6F">
        <w:rPr>
          <w:sz w:val="24"/>
          <w:szCs w:val="24"/>
        </w:rPr>
        <w:t>S</w:t>
      </w:r>
      <w:r w:rsidR="00E45DD5" w:rsidRPr="00DF0A6F">
        <w:rPr>
          <w:sz w:val="24"/>
          <w:szCs w:val="24"/>
        </w:rPr>
        <w:t xml:space="preserve">ection 3 (Salary Placement) will </w:t>
      </w:r>
      <w:r w:rsidR="00C85059" w:rsidRPr="00DF0A6F">
        <w:rPr>
          <w:sz w:val="24"/>
          <w:szCs w:val="24"/>
        </w:rPr>
        <w:t xml:space="preserve">be updated to </w:t>
      </w:r>
      <w:r w:rsidR="00E45DD5" w:rsidRPr="00DF0A6F">
        <w:rPr>
          <w:sz w:val="24"/>
          <w:szCs w:val="24"/>
        </w:rPr>
        <w:t xml:space="preserve">reflect </w:t>
      </w:r>
      <w:r w:rsidR="0013205E" w:rsidRPr="00DF0A6F">
        <w:rPr>
          <w:sz w:val="24"/>
          <w:szCs w:val="24"/>
        </w:rPr>
        <w:t xml:space="preserve">the </w:t>
      </w:r>
      <w:r w:rsidR="00761CA0" w:rsidRPr="00DF0A6F">
        <w:rPr>
          <w:sz w:val="24"/>
          <w:szCs w:val="24"/>
        </w:rPr>
        <w:t>11% cost of living adjustment (COLA) as approved by the</w:t>
      </w:r>
      <w:r w:rsidR="00E45DD5" w:rsidRPr="00DF0A6F">
        <w:rPr>
          <w:sz w:val="24"/>
          <w:szCs w:val="24"/>
        </w:rPr>
        <w:t xml:space="preserve"> Board of Regents </w:t>
      </w:r>
      <w:r w:rsidR="00761CA0" w:rsidRPr="00DF0A6F">
        <w:rPr>
          <w:sz w:val="24"/>
          <w:szCs w:val="24"/>
        </w:rPr>
        <w:t>for FY25</w:t>
      </w:r>
      <w:r w:rsidR="00D73C3F" w:rsidRPr="00DF0A6F">
        <w:rPr>
          <w:sz w:val="24"/>
          <w:szCs w:val="24"/>
        </w:rPr>
        <w:t xml:space="preserve"> </w:t>
      </w:r>
      <w:r w:rsidR="00E45DD5" w:rsidRPr="00DF0A6F">
        <w:rPr>
          <w:sz w:val="24"/>
          <w:szCs w:val="24"/>
        </w:rPr>
        <w:t>based upon the parameters set forth by the Board of Regents.</w:t>
      </w:r>
    </w:p>
    <w:p w14:paraId="72BD9BA3" w14:textId="77777777" w:rsidR="007B2895" w:rsidRDefault="007D0097" w:rsidP="0091239F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16" w:line="266" w:lineRule="auto"/>
        <w:ind w:left="360" w:right="202"/>
        <w:rPr>
          <w:sz w:val="24"/>
          <w:szCs w:val="24"/>
        </w:rPr>
      </w:pPr>
      <w:r w:rsidRPr="00DF0A6F">
        <w:rPr>
          <w:sz w:val="24"/>
          <w:szCs w:val="24"/>
        </w:rPr>
        <w:t xml:space="preserve">Each </w:t>
      </w:r>
      <w:r w:rsidR="00DA0C30" w:rsidRPr="00DF0A6F">
        <w:rPr>
          <w:sz w:val="24"/>
          <w:szCs w:val="24"/>
        </w:rPr>
        <w:t xml:space="preserve">current </w:t>
      </w:r>
      <w:r w:rsidRPr="00DF0A6F">
        <w:rPr>
          <w:sz w:val="24"/>
          <w:szCs w:val="24"/>
        </w:rPr>
        <w:t>bargaining</w:t>
      </w:r>
      <w:r w:rsidR="009A184B" w:rsidRPr="00DF0A6F">
        <w:rPr>
          <w:sz w:val="24"/>
          <w:szCs w:val="24"/>
        </w:rPr>
        <w:t xml:space="preserve"> unit member</w:t>
      </w:r>
      <w:r w:rsidR="00084EF8">
        <w:rPr>
          <w:sz w:val="24"/>
          <w:szCs w:val="24"/>
        </w:rPr>
        <w:t xml:space="preserve"> </w:t>
      </w:r>
      <w:r w:rsidRPr="00DF0A6F">
        <w:rPr>
          <w:sz w:val="24"/>
          <w:szCs w:val="24"/>
        </w:rPr>
        <w:t>will</w:t>
      </w:r>
      <w:r w:rsidR="009A184B" w:rsidRPr="00DF0A6F">
        <w:rPr>
          <w:sz w:val="24"/>
          <w:szCs w:val="24"/>
        </w:rPr>
        <w:t xml:space="preserve"> receive a </w:t>
      </w:r>
      <w:r w:rsidR="009D2C6D" w:rsidRPr="00DF0A6F">
        <w:rPr>
          <w:sz w:val="24"/>
          <w:szCs w:val="24"/>
        </w:rPr>
        <w:t>cost-of-living</w:t>
      </w:r>
      <w:r w:rsidRPr="00DF0A6F">
        <w:rPr>
          <w:sz w:val="24"/>
          <w:szCs w:val="24"/>
        </w:rPr>
        <w:t xml:space="preserve"> adjustment (</w:t>
      </w:r>
      <w:r w:rsidR="009A184B" w:rsidRPr="00DF0A6F">
        <w:rPr>
          <w:sz w:val="24"/>
          <w:szCs w:val="24"/>
        </w:rPr>
        <w:t>COLA</w:t>
      </w:r>
      <w:r w:rsidRPr="00DF0A6F">
        <w:rPr>
          <w:sz w:val="24"/>
          <w:szCs w:val="24"/>
        </w:rPr>
        <w:t>)</w:t>
      </w:r>
      <w:r w:rsidR="009A184B" w:rsidRPr="00DF0A6F">
        <w:rPr>
          <w:sz w:val="24"/>
          <w:szCs w:val="24"/>
        </w:rPr>
        <w:t xml:space="preserve"> increase </w:t>
      </w:r>
      <w:r w:rsidR="00BC7397" w:rsidRPr="00DF0A6F">
        <w:rPr>
          <w:sz w:val="24"/>
          <w:szCs w:val="24"/>
        </w:rPr>
        <w:t xml:space="preserve">of 11% </w:t>
      </w:r>
      <w:r w:rsidR="006C6159" w:rsidRPr="00DF0A6F">
        <w:rPr>
          <w:sz w:val="24"/>
          <w:szCs w:val="24"/>
        </w:rPr>
        <w:t xml:space="preserve">in FY25 </w:t>
      </w:r>
      <w:r w:rsidR="009A184B" w:rsidRPr="00DF0A6F">
        <w:rPr>
          <w:sz w:val="24"/>
          <w:szCs w:val="24"/>
        </w:rPr>
        <w:t xml:space="preserve">as </w:t>
      </w:r>
      <w:r w:rsidR="00AC59D6" w:rsidRPr="00DF0A6F">
        <w:rPr>
          <w:sz w:val="24"/>
          <w:szCs w:val="24"/>
        </w:rPr>
        <w:t>provided for</w:t>
      </w:r>
      <w:r w:rsidR="009A184B" w:rsidRPr="00DF0A6F">
        <w:rPr>
          <w:sz w:val="24"/>
          <w:szCs w:val="24"/>
        </w:rPr>
        <w:t xml:space="preserve"> by the Nevada Legislature and </w:t>
      </w:r>
      <w:r w:rsidR="00B64A6B" w:rsidRPr="00DF0A6F">
        <w:rPr>
          <w:sz w:val="24"/>
          <w:szCs w:val="24"/>
        </w:rPr>
        <w:t>through the parameters</w:t>
      </w:r>
      <w:r w:rsidR="00034432" w:rsidRPr="00DF0A6F">
        <w:rPr>
          <w:sz w:val="24"/>
          <w:szCs w:val="24"/>
        </w:rPr>
        <w:t xml:space="preserve"> </w:t>
      </w:r>
      <w:r w:rsidR="00BF46EF" w:rsidRPr="00DF0A6F">
        <w:rPr>
          <w:sz w:val="24"/>
          <w:szCs w:val="24"/>
        </w:rPr>
        <w:t>approved</w:t>
      </w:r>
      <w:r w:rsidR="009A184B" w:rsidRPr="00DF0A6F">
        <w:rPr>
          <w:sz w:val="24"/>
          <w:szCs w:val="24"/>
        </w:rPr>
        <w:t xml:space="preserve"> by the Board of Regents</w:t>
      </w:r>
      <w:r w:rsidR="00AC59D6" w:rsidRPr="00DF0A6F">
        <w:rPr>
          <w:sz w:val="24"/>
          <w:szCs w:val="24"/>
        </w:rPr>
        <w:t>.</w:t>
      </w:r>
      <w:r w:rsidR="00FA1594" w:rsidRPr="00DF0A6F">
        <w:rPr>
          <w:sz w:val="24"/>
          <w:szCs w:val="24"/>
        </w:rPr>
        <w:t xml:space="preserve"> The FY25 COLA will take effect on October 1, 2024</w:t>
      </w:r>
      <w:r w:rsidR="00915CA6" w:rsidRPr="00DF0A6F">
        <w:rPr>
          <w:sz w:val="24"/>
          <w:szCs w:val="24"/>
        </w:rPr>
        <w:t>.</w:t>
      </w:r>
      <w:r w:rsidR="009D2C6D">
        <w:rPr>
          <w:sz w:val="24"/>
          <w:szCs w:val="24"/>
        </w:rPr>
        <w:t xml:space="preserve"> </w:t>
      </w:r>
    </w:p>
    <w:p w14:paraId="795613A9" w14:textId="2A7201D9" w:rsidR="00267DA7" w:rsidRPr="00DF0A6F" w:rsidRDefault="00267DA7" w:rsidP="0091239F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16" w:line="266" w:lineRule="auto"/>
        <w:ind w:left="360" w:right="202"/>
        <w:rPr>
          <w:rStyle w:val="ui-provider"/>
          <w:sz w:val="24"/>
          <w:szCs w:val="24"/>
        </w:rPr>
      </w:pPr>
      <w:r w:rsidRPr="00DF0A6F">
        <w:rPr>
          <w:rStyle w:val="ui-provider"/>
          <w:sz w:val="24"/>
          <w:szCs w:val="24"/>
        </w:rPr>
        <w:t>Merit pay</w:t>
      </w:r>
      <w:r w:rsidR="009464C5" w:rsidRPr="00DF0A6F">
        <w:rPr>
          <w:rStyle w:val="ui-provider"/>
          <w:sz w:val="24"/>
          <w:szCs w:val="24"/>
        </w:rPr>
        <w:t xml:space="preserve"> will be suspended for</w:t>
      </w:r>
      <w:r w:rsidR="00743E7B" w:rsidRPr="00DF0A6F">
        <w:rPr>
          <w:rStyle w:val="ui-provider"/>
          <w:sz w:val="24"/>
          <w:szCs w:val="24"/>
        </w:rPr>
        <w:t xml:space="preserve"> </w:t>
      </w:r>
      <w:r w:rsidR="009464C5" w:rsidRPr="00DF0A6F">
        <w:rPr>
          <w:rStyle w:val="ui-provider"/>
          <w:sz w:val="24"/>
          <w:szCs w:val="24"/>
        </w:rPr>
        <w:t>bargaining unit members for FY25</w:t>
      </w:r>
      <w:r w:rsidR="009D2C6D">
        <w:rPr>
          <w:rStyle w:val="ui-provider"/>
          <w:sz w:val="24"/>
          <w:szCs w:val="24"/>
        </w:rPr>
        <w:t xml:space="preserve"> </w:t>
      </w:r>
      <w:r w:rsidR="00676AF2" w:rsidRPr="00DF0A6F">
        <w:rPr>
          <w:rStyle w:val="ui-provider"/>
          <w:sz w:val="24"/>
          <w:szCs w:val="24"/>
        </w:rPr>
        <w:t>as approved by</w:t>
      </w:r>
      <w:r w:rsidR="009B3355" w:rsidRPr="00DF0A6F">
        <w:rPr>
          <w:rStyle w:val="ui-provider"/>
          <w:sz w:val="24"/>
          <w:szCs w:val="24"/>
        </w:rPr>
        <w:t xml:space="preserve"> the Board of Regents</w:t>
      </w:r>
      <w:r w:rsidR="00676AF2" w:rsidRPr="00DF0A6F">
        <w:rPr>
          <w:rStyle w:val="ui-provider"/>
          <w:sz w:val="24"/>
          <w:szCs w:val="24"/>
        </w:rPr>
        <w:t xml:space="preserve"> on December 1, 2023</w:t>
      </w:r>
      <w:r w:rsidR="009B3355" w:rsidRPr="00DF0A6F">
        <w:rPr>
          <w:rStyle w:val="ui-provider"/>
          <w:sz w:val="24"/>
          <w:szCs w:val="24"/>
        </w:rPr>
        <w:t>.</w:t>
      </w:r>
    </w:p>
    <w:p w14:paraId="35D3284D" w14:textId="467F0C66" w:rsidR="00F31343" w:rsidRPr="00DF0A6F" w:rsidRDefault="001A1F55" w:rsidP="007F254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16" w:line="266" w:lineRule="auto"/>
        <w:ind w:left="360" w:right="202"/>
        <w:rPr>
          <w:sz w:val="24"/>
          <w:szCs w:val="24"/>
        </w:rPr>
      </w:pPr>
      <w:r w:rsidRPr="00DF0A6F">
        <w:rPr>
          <w:sz w:val="24"/>
          <w:szCs w:val="24"/>
        </w:rPr>
        <w:t xml:space="preserve">Each bargaining unit member </w:t>
      </w:r>
      <w:r w:rsidR="00413B88" w:rsidRPr="00DF0A6F">
        <w:rPr>
          <w:sz w:val="24"/>
          <w:szCs w:val="24"/>
        </w:rPr>
        <w:t xml:space="preserve">employed </w:t>
      </w:r>
      <w:r w:rsidR="003029F8" w:rsidRPr="00DF0A6F">
        <w:rPr>
          <w:sz w:val="24"/>
          <w:szCs w:val="24"/>
        </w:rPr>
        <w:t xml:space="preserve">as of </w:t>
      </w:r>
      <w:r w:rsidR="00174550" w:rsidRPr="00DF0A6F">
        <w:rPr>
          <w:sz w:val="24"/>
          <w:szCs w:val="24"/>
        </w:rPr>
        <w:t>the last day of the Spring 2024 semester</w:t>
      </w:r>
      <w:r w:rsidR="00E7683D" w:rsidRPr="00DF0A6F">
        <w:rPr>
          <w:sz w:val="24"/>
          <w:szCs w:val="24"/>
        </w:rPr>
        <w:t xml:space="preserve"> </w:t>
      </w:r>
      <w:r w:rsidRPr="00DF0A6F">
        <w:rPr>
          <w:sz w:val="24"/>
          <w:szCs w:val="24"/>
        </w:rPr>
        <w:t>will receive a one-time $</w:t>
      </w:r>
      <w:r w:rsidR="000468F3" w:rsidRPr="00DF0A6F">
        <w:rPr>
          <w:sz w:val="24"/>
          <w:szCs w:val="24"/>
        </w:rPr>
        <w:t>4</w:t>
      </w:r>
      <w:r w:rsidR="00DC640A" w:rsidRPr="00DF0A6F">
        <w:rPr>
          <w:sz w:val="24"/>
          <w:szCs w:val="24"/>
        </w:rPr>
        <w:t>00</w:t>
      </w:r>
      <w:r w:rsidRPr="00DF0A6F">
        <w:rPr>
          <w:sz w:val="24"/>
          <w:szCs w:val="24"/>
        </w:rPr>
        <w:t xml:space="preserve"> professional development stipend </w:t>
      </w:r>
      <w:r w:rsidR="00814294" w:rsidRPr="00DF0A6F">
        <w:rPr>
          <w:sz w:val="24"/>
          <w:szCs w:val="24"/>
        </w:rPr>
        <w:t xml:space="preserve">for the implementation/facilitation of </w:t>
      </w:r>
      <w:r w:rsidRPr="00DF0A6F">
        <w:rPr>
          <w:sz w:val="24"/>
          <w:szCs w:val="24"/>
        </w:rPr>
        <w:t xml:space="preserve">their professional growth plan. </w:t>
      </w:r>
      <w:r w:rsidR="00BD4A80" w:rsidRPr="00DF0A6F">
        <w:rPr>
          <w:sz w:val="24"/>
          <w:szCs w:val="24"/>
        </w:rPr>
        <w:t xml:space="preserve">New </w:t>
      </w:r>
      <w:r w:rsidR="00010103" w:rsidRPr="00DF0A6F">
        <w:rPr>
          <w:sz w:val="24"/>
          <w:szCs w:val="24"/>
        </w:rPr>
        <w:t>bargaining unit members</w:t>
      </w:r>
      <w:r w:rsidR="00BD4A80" w:rsidRPr="00DF0A6F">
        <w:rPr>
          <w:sz w:val="24"/>
          <w:szCs w:val="24"/>
        </w:rPr>
        <w:t xml:space="preserve"> with a start date after</w:t>
      </w:r>
      <w:r w:rsidR="00A34A4A" w:rsidRPr="00DF0A6F">
        <w:rPr>
          <w:sz w:val="24"/>
          <w:szCs w:val="24"/>
        </w:rPr>
        <w:t xml:space="preserve"> the last day of the Spring 2024 semester</w:t>
      </w:r>
      <w:r w:rsidR="004547EC" w:rsidRPr="00DF0A6F">
        <w:rPr>
          <w:sz w:val="24"/>
          <w:szCs w:val="24"/>
        </w:rPr>
        <w:t xml:space="preserve"> are not entitled to this </w:t>
      </w:r>
      <w:r w:rsidR="00A34A4A" w:rsidRPr="00DF0A6F">
        <w:rPr>
          <w:sz w:val="24"/>
          <w:szCs w:val="24"/>
        </w:rPr>
        <w:t>one-time</w:t>
      </w:r>
      <w:r w:rsidR="00577BAF" w:rsidRPr="00DF0A6F">
        <w:rPr>
          <w:sz w:val="24"/>
          <w:szCs w:val="24"/>
        </w:rPr>
        <w:t xml:space="preserve"> </w:t>
      </w:r>
      <w:r w:rsidR="004547EC" w:rsidRPr="00DF0A6F">
        <w:rPr>
          <w:sz w:val="24"/>
          <w:szCs w:val="24"/>
        </w:rPr>
        <w:t xml:space="preserve">stipend. </w:t>
      </w:r>
      <w:r w:rsidRPr="00DF0A6F">
        <w:rPr>
          <w:sz w:val="24"/>
          <w:szCs w:val="24"/>
        </w:rPr>
        <w:t xml:space="preserve">The stipend will be paid to bargaining unit members </w:t>
      </w:r>
      <w:r w:rsidR="00DC640A" w:rsidRPr="00DF0A6F">
        <w:rPr>
          <w:sz w:val="24"/>
          <w:szCs w:val="24"/>
        </w:rPr>
        <w:t xml:space="preserve">as part of their August 2024 paycheck. </w:t>
      </w:r>
      <w:r w:rsidRPr="00DF0A6F">
        <w:rPr>
          <w:sz w:val="24"/>
          <w:szCs w:val="24"/>
        </w:rPr>
        <w:t>Bargaining unit members should address professional development advancement in their FY2</w:t>
      </w:r>
      <w:r w:rsidR="001C0236" w:rsidRPr="00DF0A6F">
        <w:rPr>
          <w:sz w:val="24"/>
          <w:szCs w:val="24"/>
        </w:rPr>
        <w:t>4</w:t>
      </w:r>
      <w:r w:rsidRPr="00DF0A6F">
        <w:rPr>
          <w:sz w:val="24"/>
          <w:szCs w:val="24"/>
        </w:rPr>
        <w:t xml:space="preserve"> faculty evaluation growth plan.</w:t>
      </w:r>
      <w:r w:rsidR="00DE3762" w:rsidRPr="00DF0A6F">
        <w:rPr>
          <w:sz w:val="24"/>
          <w:szCs w:val="24"/>
        </w:rPr>
        <w:t xml:space="preserve"> </w:t>
      </w:r>
    </w:p>
    <w:p w14:paraId="0FD75A1A" w14:textId="62129684" w:rsidR="00F31343" w:rsidRDefault="00F31343" w:rsidP="00F31343">
      <w:pPr>
        <w:pBdr>
          <w:top w:val="nil"/>
          <w:left w:val="nil"/>
          <w:bottom w:val="nil"/>
          <w:right w:val="nil"/>
          <w:between w:val="nil"/>
        </w:pBdr>
        <w:spacing w:before="230" w:line="273" w:lineRule="auto"/>
        <w:ind w:left="360"/>
        <w:rPr>
          <w:sz w:val="24"/>
          <w:szCs w:val="24"/>
        </w:rPr>
      </w:pPr>
      <w:r w:rsidRPr="00DF0A6F">
        <w:rPr>
          <w:sz w:val="24"/>
          <w:szCs w:val="24"/>
        </w:rPr>
        <w:t xml:space="preserve">COLA increases </w:t>
      </w:r>
      <w:r w:rsidR="002F5939" w:rsidRPr="00DF0A6F">
        <w:rPr>
          <w:sz w:val="24"/>
          <w:szCs w:val="24"/>
        </w:rPr>
        <w:t xml:space="preserve">after FY25 that are </w:t>
      </w:r>
      <w:r w:rsidRPr="00DF0A6F">
        <w:rPr>
          <w:sz w:val="24"/>
          <w:szCs w:val="24"/>
        </w:rPr>
        <w:t>funded by the Nevada Legislature</w:t>
      </w:r>
      <w:r w:rsidR="009E4FFE" w:rsidRPr="00DF0A6F">
        <w:rPr>
          <w:sz w:val="24"/>
          <w:szCs w:val="24"/>
        </w:rPr>
        <w:t xml:space="preserve"> and approved by the NSHE Board of Regents</w:t>
      </w:r>
      <w:r w:rsidRPr="00DF0A6F">
        <w:rPr>
          <w:sz w:val="24"/>
          <w:szCs w:val="24"/>
        </w:rPr>
        <w:t xml:space="preserve"> for </w:t>
      </w:r>
      <w:r w:rsidR="00FD2799" w:rsidRPr="00DF0A6F">
        <w:rPr>
          <w:sz w:val="24"/>
          <w:szCs w:val="24"/>
        </w:rPr>
        <w:t xml:space="preserve">bargaining members </w:t>
      </w:r>
      <w:r w:rsidRPr="00DF0A6F">
        <w:rPr>
          <w:sz w:val="24"/>
          <w:szCs w:val="24"/>
        </w:rPr>
        <w:t>after October 1, 2024</w:t>
      </w:r>
      <w:r w:rsidR="00FD2799" w:rsidRPr="00DF0A6F">
        <w:rPr>
          <w:sz w:val="24"/>
          <w:szCs w:val="24"/>
        </w:rPr>
        <w:t>,</w:t>
      </w:r>
      <w:r w:rsidRPr="00DF0A6F">
        <w:rPr>
          <w:sz w:val="24"/>
          <w:szCs w:val="24"/>
        </w:rPr>
        <w:t xml:space="preserve"> shall be incorporated into the initial salary placement schedule in Article 7; Section 3 (Salary Placement)</w:t>
      </w:r>
      <w:r w:rsidR="00B81FED" w:rsidRPr="00DF0A6F">
        <w:rPr>
          <w:sz w:val="24"/>
          <w:szCs w:val="24"/>
        </w:rPr>
        <w:t>.</w:t>
      </w:r>
      <w:r w:rsidRPr="00DF0A6F">
        <w:rPr>
          <w:sz w:val="24"/>
          <w:szCs w:val="24"/>
        </w:rPr>
        <w:t xml:space="preserve"> </w:t>
      </w:r>
    </w:p>
    <w:p w14:paraId="462AC36D" w14:textId="77777777" w:rsidR="009B68F7" w:rsidRPr="00DF0A6F" w:rsidRDefault="009B68F7" w:rsidP="00F31343">
      <w:pPr>
        <w:pBdr>
          <w:top w:val="nil"/>
          <w:left w:val="nil"/>
          <w:bottom w:val="nil"/>
          <w:right w:val="nil"/>
          <w:between w:val="nil"/>
        </w:pBdr>
        <w:spacing w:before="230" w:line="273" w:lineRule="auto"/>
        <w:ind w:left="360"/>
        <w:rPr>
          <w:strike/>
          <w:sz w:val="24"/>
          <w:szCs w:val="24"/>
        </w:rPr>
      </w:pPr>
    </w:p>
    <w:p w14:paraId="5EB2BC8C" w14:textId="77777777" w:rsidR="00956E07" w:rsidRPr="00DF0A6F" w:rsidRDefault="00956E07" w:rsidP="00817443">
      <w:pPr>
        <w:pStyle w:val="Heading1"/>
        <w:spacing w:before="169"/>
      </w:pPr>
      <w:r w:rsidRPr="00DF0A6F">
        <w:t>Section 2. Increase to Base Salaries Adjustment</w:t>
      </w:r>
    </w:p>
    <w:p w14:paraId="09F8402C" w14:textId="77777777" w:rsidR="00956E07" w:rsidRPr="00DF0A6F" w:rsidRDefault="00956E07" w:rsidP="00956E07">
      <w:pPr>
        <w:spacing w:before="2"/>
        <w:rPr>
          <w:b/>
          <w:strike/>
          <w:sz w:val="24"/>
          <w:szCs w:val="24"/>
        </w:rPr>
      </w:pPr>
    </w:p>
    <w:p w14:paraId="7E792CF8" w14:textId="5FFD5850" w:rsidR="00695416" w:rsidRPr="00DF0A6F" w:rsidRDefault="008D0415" w:rsidP="008F1BAB">
      <w:pPr>
        <w:ind w:left="370"/>
        <w:rPr>
          <w:sz w:val="24"/>
          <w:szCs w:val="24"/>
        </w:rPr>
      </w:pPr>
      <w:r w:rsidRPr="00DF0A6F">
        <w:rPr>
          <w:sz w:val="24"/>
          <w:szCs w:val="24"/>
        </w:rPr>
        <w:t xml:space="preserve">Both </w:t>
      </w:r>
      <w:r w:rsidR="00BD60DD" w:rsidRPr="00DF0A6F">
        <w:rPr>
          <w:sz w:val="24"/>
          <w:szCs w:val="24"/>
        </w:rPr>
        <w:t xml:space="preserve">Parties </w:t>
      </w:r>
      <w:r w:rsidRPr="00DF0A6F">
        <w:rPr>
          <w:sz w:val="24"/>
          <w:szCs w:val="24"/>
        </w:rPr>
        <w:t>a</w:t>
      </w:r>
      <w:r w:rsidR="00BD60DD" w:rsidRPr="00DF0A6F">
        <w:rPr>
          <w:sz w:val="24"/>
          <w:szCs w:val="24"/>
        </w:rPr>
        <w:t>gree that</w:t>
      </w:r>
      <w:r w:rsidR="00DB1C95" w:rsidRPr="00DF0A6F">
        <w:rPr>
          <w:sz w:val="24"/>
          <w:szCs w:val="24"/>
        </w:rPr>
        <w:t xml:space="preserve"> the language in</w:t>
      </w:r>
      <w:r w:rsidR="00BD60DD" w:rsidRPr="00DF0A6F">
        <w:rPr>
          <w:sz w:val="24"/>
          <w:szCs w:val="24"/>
        </w:rPr>
        <w:t xml:space="preserve"> Article 7, Section 2 of the </w:t>
      </w:r>
      <w:r w:rsidRPr="00DF0A6F">
        <w:rPr>
          <w:sz w:val="24"/>
          <w:szCs w:val="24"/>
        </w:rPr>
        <w:t xml:space="preserve">current </w:t>
      </w:r>
      <w:r w:rsidR="00A26FC6" w:rsidRPr="00DF0A6F">
        <w:rPr>
          <w:sz w:val="24"/>
          <w:szCs w:val="24"/>
        </w:rPr>
        <w:t xml:space="preserve">CSN </w:t>
      </w:r>
      <w:r w:rsidRPr="00DF0A6F">
        <w:rPr>
          <w:sz w:val="24"/>
          <w:szCs w:val="24"/>
        </w:rPr>
        <w:t>NFA Contract</w:t>
      </w:r>
      <w:r w:rsidR="00A26FC6" w:rsidRPr="00DF0A6F">
        <w:rPr>
          <w:sz w:val="24"/>
          <w:szCs w:val="24"/>
        </w:rPr>
        <w:t xml:space="preserve"> for 2022-</w:t>
      </w:r>
      <w:r w:rsidR="00A26FC6" w:rsidRPr="00DF0A6F">
        <w:rPr>
          <w:sz w:val="24"/>
          <w:szCs w:val="24"/>
        </w:rPr>
        <w:lastRenderedPageBreak/>
        <w:t xml:space="preserve">2025 will remain in its </w:t>
      </w:r>
      <w:r w:rsidR="00740869" w:rsidRPr="00DF0A6F">
        <w:rPr>
          <w:sz w:val="24"/>
          <w:szCs w:val="24"/>
        </w:rPr>
        <w:t>enti</w:t>
      </w:r>
      <w:r w:rsidR="00740869">
        <w:rPr>
          <w:sz w:val="24"/>
          <w:szCs w:val="24"/>
        </w:rPr>
        <w:t>r</w:t>
      </w:r>
      <w:r w:rsidR="00740869" w:rsidRPr="00DF0A6F">
        <w:rPr>
          <w:sz w:val="24"/>
          <w:szCs w:val="24"/>
        </w:rPr>
        <w:t>ety</w:t>
      </w:r>
      <w:r w:rsidR="00A26FC6" w:rsidRPr="00DF0A6F">
        <w:rPr>
          <w:sz w:val="24"/>
          <w:szCs w:val="24"/>
        </w:rPr>
        <w:t xml:space="preserve"> as is</w:t>
      </w:r>
      <w:r w:rsidR="00DB1C95" w:rsidRPr="00DF0A6F">
        <w:rPr>
          <w:sz w:val="24"/>
          <w:szCs w:val="24"/>
        </w:rPr>
        <w:t xml:space="preserve"> and that that there are currently no language changes to Article 7, Section 2.</w:t>
      </w:r>
    </w:p>
    <w:p w14:paraId="0CC2F4EE" w14:textId="77777777" w:rsidR="00936BDF" w:rsidRPr="00DF0A6F" w:rsidRDefault="00936BDF" w:rsidP="008F1BAB">
      <w:pPr>
        <w:ind w:left="370"/>
        <w:rPr>
          <w:sz w:val="24"/>
          <w:szCs w:val="24"/>
        </w:rPr>
      </w:pPr>
    </w:p>
    <w:p w14:paraId="0C38160E" w14:textId="2F6DAB5D" w:rsidR="00956E07" w:rsidRPr="00DF0A6F" w:rsidRDefault="00956E07" w:rsidP="008F1BAB">
      <w:pPr>
        <w:ind w:left="370"/>
        <w:rPr>
          <w:rStyle w:val="ui-provider"/>
          <w:sz w:val="24"/>
          <w:szCs w:val="24"/>
        </w:rPr>
      </w:pPr>
    </w:p>
    <w:p w14:paraId="354F7943" w14:textId="77777777" w:rsidR="00D2323D" w:rsidRDefault="00D2323D" w:rsidP="008F1BAB">
      <w:pPr>
        <w:ind w:left="370"/>
        <w:rPr>
          <w:rStyle w:val="ui-provider"/>
          <w:color w:val="F79646" w:themeColor="accent6"/>
          <w:sz w:val="24"/>
          <w:szCs w:val="24"/>
        </w:rPr>
      </w:pPr>
    </w:p>
    <w:p w14:paraId="1DD78B36" w14:textId="77777777" w:rsidR="00D2323D" w:rsidRDefault="00D2323D" w:rsidP="003027B6">
      <w:pPr>
        <w:widowControl/>
        <w:adjustRightInd w:val="0"/>
        <w:ind w:firstLine="370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>Tentative Agreement</w:t>
      </w:r>
    </w:p>
    <w:p w14:paraId="38FF59AA" w14:textId="77777777" w:rsidR="00700FCF" w:rsidRDefault="00700FCF" w:rsidP="00D2323D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14:paraId="7104587A" w14:textId="2694E419" w:rsidR="00D2323D" w:rsidRDefault="00D2323D" w:rsidP="003027B6">
      <w:pPr>
        <w:widowControl/>
        <w:adjustRightInd w:val="0"/>
        <w:ind w:firstLine="37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For NFA - Staci Walters: _______________________ _____________</w:t>
      </w:r>
    </w:p>
    <w:p w14:paraId="4EC3338F" w14:textId="33239CE4" w:rsidR="00D2323D" w:rsidRDefault="00700FCF" w:rsidP="00700FCF">
      <w:pPr>
        <w:widowControl/>
        <w:adjustRightInd w:val="0"/>
        <w:ind w:left="2880" w:firstLine="72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S</w:t>
      </w:r>
      <w:r w:rsidR="00D2323D">
        <w:rPr>
          <w:rFonts w:ascii="TimesNewRoman" w:eastAsiaTheme="minorHAnsi" w:hAnsi="TimesNewRoman" w:cs="TimesNewRoman"/>
          <w:sz w:val="24"/>
          <w:szCs w:val="24"/>
        </w:rPr>
        <w:t xml:space="preserve">ignature </w:t>
      </w:r>
      <w:r>
        <w:rPr>
          <w:rFonts w:ascii="TimesNewRoman" w:eastAsiaTheme="minorHAnsi" w:hAnsi="TimesNewRoman" w:cs="TimesNewRoman"/>
          <w:sz w:val="24"/>
          <w:szCs w:val="24"/>
        </w:rPr>
        <w:tab/>
      </w:r>
      <w:r>
        <w:rPr>
          <w:rFonts w:ascii="TimesNewRoman" w:eastAsiaTheme="minorHAnsi" w:hAnsi="TimesNewRoman" w:cs="TimesNewRoman"/>
          <w:sz w:val="24"/>
          <w:szCs w:val="24"/>
        </w:rPr>
        <w:tab/>
      </w:r>
      <w:r w:rsidR="004501E5">
        <w:rPr>
          <w:rFonts w:ascii="TimesNewRoman" w:eastAsiaTheme="minorHAnsi" w:hAnsi="TimesNewRoman" w:cs="TimesNewRoman"/>
          <w:sz w:val="24"/>
          <w:szCs w:val="24"/>
        </w:rPr>
        <w:tab/>
      </w:r>
      <w:r w:rsidR="00D2323D">
        <w:rPr>
          <w:rFonts w:ascii="TimesNewRoman" w:eastAsiaTheme="minorHAnsi" w:hAnsi="TimesNewRoman" w:cs="TimesNewRoman"/>
          <w:sz w:val="24"/>
          <w:szCs w:val="24"/>
        </w:rPr>
        <w:t>Date</w:t>
      </w:r>
    </w:p>
    <w:p w14:paraId="552F0045" w14:textId="77777777" w:rsidR="00700FCF" w:rsidRDefault="00700FCF" w:rsidP="00D2323D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14:paraId="319DDCE0" w14:textId="2C364555" w:rsidR="00D2323D" w:rsidRDefault="003027B6" w:rsidP="003027B6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      </w:t>
      </w:r>
      <w:r w:rsidR="00D2323D">
        <w:rPr>
          <w:rFonts w:ascii="TimesNewRoman" w:eastAsiaTheme="minorHAnsi" w:hAnsi="TimesNewRoman" w:cs="TimesNewRoman"/>
          <w:sz w:val="24"/>
          <w:szCs w:val="24"/>
        </w:rPr>
        <w:t>For CSN Administration - James McCoy: _______________________ _____________</w:t>
      </w:r>
    </w:p>
    <w:p w14:paraId="23D86F56" w14:textId="7C931F45" w:rsidR="00D2323D" w:rsidRPr="008F1BAB" w:rsidRDefault="00700FCF" w:rsidP="004501E5">
      <w:pPr>
        <w:ind w:left="4690" w:firstLine="350"/>
        <w:rPr>
          <w:rStyle w:val="ui-provider"/>
          <w:color w:val="F79646" w:themeColor="accent6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S</w:t>
      </w:r>
      <w:r w:rsidR="00D2323D">
        <w:rPr>
          <w:rFonts w:ascii="TimesNewRoman" w:eastAsiaTheme="minorHAnsi" w:hAnsi="TimesNewRoman" w:cs="TimesNewRoman"/>
          <w:sz w:val="24"/>
          <w:szCs w:val="24"/>
        </w:rPr>
        <w:t xml:space="preserve">ignature </w:t>
      </w:r>
      <w:r>
        <w:rPr>
          <w:rFonts w:ascii="TimesNewRoman" w:eastAsiaTheme="minorHAnsi" w:hAnsi="TimesNewRoman" w:cs="TimesNewRoman"/>
          <w:sz w:val="24"/>
          <w:szCs w:val="24"/>
        </w:rPr>
        <w:tab/>
      </w:r>
      <w:r>
        <w:rPr>
          <w:rFonts w:ascii="TimesNewRoman" w:eastAsiaTheme="minorHAnsi" w:hAnsi="TimesNewRoman" w:cs="TimesNewRoman"/>
          <w:sz w:val="24"/>
          <w:szCs w:val="24"/>
        </w:rPr>
        <w:tab/>
      </w:r>
      <w:r>
        <w:rPr>
          <w:rFonts w:ascii="TimesNewRoman" w:eastAsiaTheme="minorHAnsi" w:hAnsi="TimesNewRoman" w:cs="TimesNewRoman"/>
          <w:sz w:val="24"/>
          <w:szCs w:val="24"/>
        </w:rPr>
        <w:tab/>
      </w:r>
      <w:r w:rsidR="00D2323D">
        <w:rPr>
          <w:rFonts w:ascii="TimesNewRoman" w:eastAsiaTheme="minorHAnsi" w:hAnsi="TimesNewRoman" w:cs="TimesNewRoman"/>
          <w:sz w:val="24"/>
          <w:szCs w:val="24"/>
        </w:rPr>
        <w:t>Date</w:t>
      </w:r>
    </w:p>
    <w:sectPr w:rsidR="00D2323D" w:rsidRPr="008F1BAB">
      <w:headerReference w:type="default" r:id="rId8"/>
      <w:pgSz w:w="12240" w:h="15840"/>
      <w:pgMar w:top="1380" w:right="480" w:bottom="280" w:left="1060" w:header="2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889E" w14:textId="77777777" w:rsidR="001A510E" w:rsidRDefault="001A510E">
      <w:r>
        <w:separator/>
      </w:r>
    </w:p>
  </w:endnote>
  <w:endnote w:type="continuationSeparator" w:id="0">
    <w:p w14:paraId="1270C198" w14:textId="77777777" w:rsidR="001A510E" w:rsidRDefault="001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80B2" w14:textId="77777777" w:rsidR="001A510E" w:rsidRDefault="001A510E">
      <w:r>
        <w:separator/>
      </w:r>
    </w:p>
  </w:footnote>
  <w:footnote w:type="continuationSeparator" w:id="0">
    <w:p w14:paraId="0E4EBD43" w14:textId="77777777" w:rsidR="001A510E" w:rsidRDefault="001A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2C4" w14:textId="60FC38FC" w:rsidR="00671D3B" w:rsidRPr="00A35BF4" w:rsidRDefault="00A35BF4" w:rsidP="00A35BF4">
    <w:pPr>
      <w:pStyle w:val="Header"/>
    </w:pPr>
    <w:r>
      <w:t xml:space="preserve">CSN </w:t>
    </w:r>
    <w:r w:rsidR="00E773C8">
      <w:t xml:space="preserve">ADMIN </w:t>
    </w:r>
    <w:r>
      <w:t xml:space="preserve">&amp; NFA </w:t>
    </w:r>
    <w:r w:rsidR="00D17DA9">
      <w:t xml:space="preserve">- </w:t>
    </w:r>
    <w:r>
      <w:t>Tentative Agreement – 12/15/23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F79"/>
    <w:multiLevelType w:val="hybridMultilevel"/>
    <w:tmpl w:val="4C14F75E"/>
    <w:lvl w:ilvl="0" w:tplc="79788A96">
      <w:start w:val="1"/>
      <w:numFmt w:val="upperLetter"/>
      <w:lvlText w:val="%1."/>
      <w:lvlJc w:val="left"/>
      <w:pPr>
        <w:ind w:left="730" w:hanging="360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410CC9CE">
      <w:start w:val="1"/>
      <w:numFmt w:val="decimal"/>
      <w:lvlText w:val="%2."/>
      <w:lvlJc w:val="left"/>
      <w:pPr>
        <w:ind w:left="1540" w:hanging="360"/>
      </w:pPr>
      <w:rPr>
        <w:rFonts w:hint="default"/>
        <w:spacing w:val="0"/>
        <w:w w:val="100"/>
        <w:lang w:val="en-US" w:eastAsia="en-US" w:bidi="ar-SA"/>
      </w:rPr>
    </w:lvl>
    <w:lvl w:ilvl="2" w:tplc="73329E94">
      <w:start w:val="1"/>
      <w:numFmt w:val="lowerLetter"/>
      <w:lvlText w:val="%3."/>
      <w:lvlJc w:val="left"/>
      <w:pPr>
        <w:ind w:left="2260" w:hanging="360"/>
      </w:pPr>
      <w:rPr>
        <w:rFonts w:hint="default"/>
        <w:spacing w:val="0"/>
        <w:w w:val="88"/>
        <w:lang w:val="en-US" w:eastAsia="en-US" w:bidi="ar-SA"/>
      </w:rPr>
    </w:lvl>
    <w:lvl w:ilvl="3" w:tplc="FF54DBE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083088F2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5" w:tplc="23B421AE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  <w:lvl w:ilvl="6" w:tplc="9216C6FC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 w:tplc="5986FF8C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585AEE9C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D16025"/>
    <w:multiLevelType w:val="multilevel"/>
    <w:tmpl w:val="5204F6B8"/>
    <w:lvl w:ilvl="0">
      <w:start w:val="1"/>
      <w:numFmt w:val="upperLetter"/>
      <w:lvlText w:val="%1."/>
      <w:lvlJc w:val="left"/>
      <w:pPr>
        <w:ind w:left="746" w:hanging="360"/>
      </w:pPr>
    </w:lvl>
    <w:lvl w:ilvl="1">
      <w:start w:val="1"/>
      <w:numFmt w:val="decimal"/>
      <w:lvlText w:val="%2."/>
      <w:lvlJc w:val="left"/>
      <w:pPr>
        <w:ind w:left="1466" w:hanging="360"/>
      </w:pPr>
    </w:lvl>
    <w:lvl w:ilvl="2">
      <w:start w:val="1"/>
      <w:numFmt w:val="lowerLetter"/>
      <w:lvlText w:val="%3."/>
      <w:lvlJc w:val="left"/>
      <w:pPr>
        <w:ind w:left="2366" w:hanging="36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6C3F6C72"/>
    <w:multiLevelType w:val="hybridMultilevel"/>
    <w:tmpl w:val="256888DE"/>
    <w:lvl w:ilvl="0" w:tplc="26B2C814">
      <w:start w:val="1"/>
      <w:numFmt w:val="upperLetter"/>
      <w:lvlText w:val="%1.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FBF"/>
        <w:spacing w:val="0"/>
        <w:w w:val="100"/>
        <w:sz w:val="24"/>
        <w:szCs w:val="24"/>
        <w:lang w:val="en-US" w:eastAsia="en-US" w:bidi="ar-SA"/>
      </w:rPr>
    </w:lvl>
    <w:lvl w:ilvl="1" w:tplc="28B62E40">
      <w:start w:val="1"/>
      <w:numFmt w:val="decimal"/>
      <w:lvlText w:val="%2."/>
      <w:lvlJc w:val="left"/>
      <w:pPr>
        <w:ind w:left="14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FBF"/>
        <w:spacing w:val="0"/>
        <w:w w:val="100"/>
        <w:sz w:val="24"/>
        <w:szCs w:val="24"/>
        <w:lang w:val="en-US" w:eastAsia="en-US" w:bidi="ar-SA"/>
      </w:rPr>
    </w:lvl>
    <w:lvl w:ilvl="2" w:tplc="C038B1CE">
      <w:start w:val="1"/>
      <w:numFmt w:val="lowerLetter"/>
      <w:lvlText w:val="%3."/>
      <w:lvlJc w:val="left"/>
      <w:pPr>
        <w:ind w:left="23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FBF"/>
        <w:spacing w:val="0"/>
        <w:w w:val="100"/>
        <w:sz w:val="24"/>
        <w:szCs w:val="24"/>
        <w:lang w:val="en-US" w:eastAsia="en-US" w:bidi="ar-SA"/>
      </w:rPr>
    </w:lvl>
    <w:lvl w:ilvl="3" w:tplc="9EC8C7B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D6C877CC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5" w:tplc="3DBCC58A">
      <w:numFmt w:val="bullet"/>
      <w:lvlText w:val="•"/>
      <w:lvlJc w:val="left"/>
      <w:pPr>
        <w:ind w:left="5487" w:hanging="360"/>
      </w:pPr>
      <w:rPr>
        <w:rFonts w:hint="default"/>
        <w:lang w:val="en-US" w:eastAsia="en-US" w:bidi="ar-SA"/>
      </w:rPr>
    </w:lvl>
    <w:lvl w:ilvl="6" w:tplc="DEA296C4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54E08D50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 w:tplc="AD9CAD60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241CB5"/>
    <w:multiLevelType w:val="hybridMultilevel"/>
    <w:tmpl w:val="2B10677E"/>
    <w:lvl w:ilvl="0" w:tplc="BCB85A8C">
      <w:start w:val="1"/>
      <w:numFmt w:val="upperLetter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CE20FE">
      <w:start w:val="1"/>
      <w:numFmt w:val="decimal"/>
      <w:lvlText w:val="%2."/>
      <w:lvlJc w:val="left"/>
      <w:pPr>
        <w:ind w:left="2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8DEABE8">
      <w:start w:val="1"/>
      <w:numFmt w:val="lowerRoman"/>
      <w:lvlText w:val="%3."/>
      <w:lvlJc w:val="left"/>
      <w:pPr>
        <w:ind w:left="298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887214E4">
      <w:numFmt w:val="bullet"/>
      <w:lvlText w:val="•"/>
      <w:lvlJc w:val="left"/>
      <w:pPr>
        <w:ind w:left="3945" w:hanging="480"/>
      </w:pPr>
      <w:rPr>
        <w:rFonts w:hint="default"/>
        <w:lang w:val="en-US" w:eastAsia="en-US" w:bidi="ar-SA"/>
      </w:rPr>
    </w:lvl>
    <w:lvl w:ilvl="4" w:tplc="B2308EE2">
      <w:numFmt w:val="bullet"/>
      <w:lvlText w:val="•"/>
      <w:lvlJc w:val="left"/>
      <w:pPr>
        <w:ind w:left="4910" w:hanging="480"/>
      </w:pPr>
      <w:rPr>
        <w:rFonts w:hint="default"/>
        <w:lang w:val="en-US" w:eastAsia="en-US" w:bidi="ar-SA"/>
      </w:rPr>
    </w:lvl>
    <w:lvl w:ilvl="5" w:tplc="F9249D94">
      <w:numFmt w:val="bullet"/>
      <w:lvlText w:val="•"/>
      <w:lvlJc w:val="left"/>
      <w:pPr>
        <w:ind w:left="5875" w:hanging="480"/>
      </w:pPr>
      <w:rPr>
        <w:rFonts w:hint="default"/>
        <w:lang w:val="en-US" w:eastAsia="en-US" w:bidi="ar-SA"/>
      </w:rPr>
    </w:lvl>
    <w:lvl w:ilvl="6" w:tplc="B7B04BCE">
      <w:numFmt w:val="bullet"/>
      <w:lvlText w:val="•"/>
      <w:lvlJc w:val="left"/>
      <w:pPr>
        <w:ind w:left="6840" w:hanging="480"/>
      </w:pPr>
      <w:rPr>
        <w:rFonts w:hint="default"/>
        <w:lang w:val="en-US" w:eastAsia="en-US" w:bidi="ar-SA"/>
      </w:rPr>
    </w:lvl>
    <w:lvl w:ilvl="7" w:tplc="9B9074B0">
      <w:numFmt w:val="bullet"/>
      <w:lvlText w:val="•"/>
      <w:lvlJc w:val="left"/>
      <w:pPr>
        <w:ind w:left="7805" w:hanging="480"/>
      </w:pPr>
      <w:rPr>
        <w:rFonts w:hint="default"/>
        <w:lang w:val="en-US" w:eastAsia="en-US" w:bidi="ar-SA"/>
      </w:rPr>
    </w:lvl>
    <w:lvl w:ilvl="8" w:tplc="FDE4A2C6">
      <w:numFmt w:val="bullet"/>
      <w:lvlText w:val="•"/>
      <w:lvlJc w:val="left"/>
      <w:pPr>
        <w:ind w:left="8770" w:hanging="480"/>
      </w:pPr>
      <w:rPr>
        <w:rFonts w:hint="default"/>
        <w:lang w:val="en-US" w:eastAsia="en-US" w:bidi="ar-SA"/>
      </w:rPr>
    </w:lvl>
  </w:abstractNum>
  <w:abstractNum w:abstractNumId="4" w15:restartNumberingAfterBreak="0">
    <w:nsid w:val="784708E3"/>
    <w:multiLevelType w:val="hybridMultilevel"/>
    <w:tmpl w:val="5110447A"/>
    <w:lvl w:ilvl="0" w:tplc="6518AE96">
      <w:start w:val="1"/>
      <w:numFmt w:val="upperLetter"/>
      <w:lvlText w:val="%1."/>
      <w:lvlJc w:val="left"/>
      <w:pPr>
        <w:ind w:left="700" w:hanging="240"/>
      </w:pPr>
      <w:rPr>
        <w:rFonts w:hint="default"/>
        <w:spacing w:val="0"/>
        <w:w w:val="93"/>
        <w:lang w:val="en-US" w:eastAsia="en-US" w:bidi="ar-SA"/>
      </w:rPr>
    </w:lvl>
    <w:lvl w:ilvl="1" w:tplc="33B4FF00">
      <w:numFmt w:val="bullet"/>
      <w:lvlText w:val="•"/>
      <w:lvlJc w:val="left"/>
      <w:pPr>
        <w:ind w:left="1700" w:hanging="240"/>
      </w:pPr>
      <w:rPr>
        <w:rFonts w:hint="default"/>
        <w:lang w:val="en-US" w:eastAsia="en-US" w:bidi="ar-SA"/>
      </w:rPr>
    </w:lvl>
    <w:lvl w:ilvl="2" w:tplc="451CBA24">
      <w:numFmt w:val="bullet"/>
      <w:lvlText w:val="•"/>
      <w:lvlJc w:val="left"/>
      <w:pPr>
        <w:ind w:left="2700" w:hanging="240"/>
      </w:pPr>
      <w:rPr>
        <w:rFonts w:hint="default"/>
        <w:lang w:val="en-US" w:eastAsia="en-US" w:bidi="ar-SA"/>
      </w:rPr>
    </w:lvl>
    <w:lvl w:ilvl="3" w:tplc="7B528854">
      <w:numFmt w:val="bullet"/>
      <w:lvlText w:val="•"/>
      <w:lvlJc w:val="left"/>
      <w:pPr>
        <w:ind w:left="3700" w:hanging="240"/>
      </w:pPr>
      <w:rPr>
        <w:rFonts w:hint="default"/>
        <w:lang w:val="en-US" w:eastAsia="en-US" w:bidi="ar-SA"/>
      </w:rPr>
    </w:lvl>
    <w:lvl w:ilvl="4" w:tplc="86C2225C">
      <w:numFmt w:val="bullet"/>
      <w:lvlText w:val="•"/>
      <w:lvlJc w:val="left"/>
      <w:pPr>
        <w:ind w:left="4700" w:hanging="240"/>
      </w:pPr>
      <w:rPr>
        <w:rFonts w:hint="default"/>
        <w:lang w:val="en-US" w:eastAsia="en-US" w:bidi="ar-SA"/>
      </w:rPr>
    </w:lvl>
    <w:lvl w:ilvl="5" w:tplc="64208754">
      <w:numFmt w:val="bullet"/>
      <w:lvlText w:val="•"/>
      <w:lvlJc w:val="left"/>
      <w:pPr>
        <w:ind w:left="5700" w:hanging="240"/>
      </w:pPr>
      <w:rPr>
        <w:rFonts w:hint="default"/>
        <w:lang w:val="en-US" w:eastAsia="en-US" w:bidi="ar-SA"/>
      </w:rPr>
    </w:lvl>
    <w:lvl w:ilvl="6" w:tplc="0D0A9A36">
      <w:numFmt w:val="bullet"/>
      <w:lvlText w:val="•"/>
      <w:lvlJc w:val="left"/>
      <w:pPr>
        <w:ind w:left="6700" w:hanging="240"/>
      </w:pPr>
      <w:rPr>
        <w:rFonts w:hint="default"/>
        <w:lang w:val="en-US" w:eastAsia="en-US" w:bidi="ar-SA"/>
      </w:rPr>
    </w:lvl>
    <w:lvl w:ilvl="7" w:tplc="AB684CCC">
      <w:numFmt w:val="bullet"/>
      <w:lvlText w:val="•"/>
      <w:lvlJc w:val="left"/>
      <w:pPr>
        <w:ind w:left="7700" w:hanging="240"/>
      </w:pPr>
      <w:rPr>
        <w:rFonts w:hint="default"/>
        <w:lang w:val="en-US" w:eastAsia="en-US" w:bidi="ar-SA"/>
      </w:rPr>
    </w:lvl>
    <w:lvl w:ilvl="8" w:tplc="BDA2A882">
      <w:numFmt w:val="bullet"/>
      <w:lvlText w:val="•"/>
      <w:lvlJc w:val="left"/>
      <w:pPr>
        <w:ind w:left="8700" w:hanging="240"/>
      </w:pPr>
      <w:rPr>
        <w:rFonts w:hint="default"/>
        <w:lang w:val="en-US" w:eastAsia="en-US" w:bidi="ar-SA"/>
      </w:rPr>
    </w:lvl>
  </w:abstractNum>
  <w:num w:numId="1" w16cid:durableId="791745765">
    <w:abstractNumId w:val="4"/>
  </w:num>
  <w:num w:numId="2" w16cid:durableId="1708988714">
    <w:abstractNumId w:val="3"/>
  </w:num>
  <w:num w:numId="3" w16cid:durableId="78603170">
    <w:abstractNumId w:val="0"/>
  </w:num>
  <w:num w:numId="4" w16cid:durableId="2024089273">
    <w:abstractNumId w:val="2"/>
  </w:num>
  <w:num w:numId="5" w16cid:durableId="55871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3B"/>
    <w:rsid w:val="00006E32"/>
    <w:rsid w:val="00010103"/>
    <w:rsid w:val="0002622F"/>
    <w:rsid w:val="00031B5E"/>
    <w:rsid w:val="0003216B"/>
    <w:rsid w:val="00034432"/>
    <w:rsid w:val="00045819"/>
    <w:rsid w:val="000468F3"/>
    <w:rsid w:val="000737C3"/>
    <w:rsid w:val="00084EF8"/>
    <w:rsid w:val="00087592"/>
    <w:rsid w:val="00095DE2"/>
    <w:rsid w:val="000C0649"/>
    <w:rsid w:val="000C2E70"/>
    <w:rsid w:val="000D7B05"/>
    <w:rsid w:val="00105BDE"/>
    <w:rsid w:val="001218AE"/>
    <w:rsid w:val="0013205E"/>
    <w:rsid w:val="00143748"/>
    <w:rsid w:val="0016592A"/>
    <w:rsid w:val="001729B2"/>
    <w:rsid w:val="00174550"/>
    <w:rsid w:val="001769DE"/>
    <w:rsid w:val="001773E8"/>
    <w:rsid w:val="00177A19"/>
    <w:rsid w:val="00195961"/>
    <w:rsid w:val="00197898"/>
    <w:rsid w:val="001A1F55"/>
    <w:rsid w:val="001A3055"/>
    <w:rsid w:val="001A510E"/>
    <w:rsid w:val="001B49A8"/>
    <w:rsid w:val="001C0236"/>
    <w:rsid w:val="001F0A7A"/>
    <w:rsid w:val="001F4A0C"/>
    <w:rsid w:val="00201DDD"/>
    <w:rsid w:val="00205951"/>
    <w:rsid w:val="0023546C"/>
    <w:rsid w:val="00250082"/>
    <w:rsid w:val="00254A76"/>
    <w:rsid w:val="0025603D"/>
    <w:rsid w:val="00267DA7"/>
    <w:rsid w:val="002959A8"/>
    <w:rsid w:val="002F5939"/>
    <w:rsid w:val="002F64EC"/>
    <w:rsid w:val="003027B6"/>
    <w:rsid w:val="003029F8"/>
    <w:rsid w:val="003119D8"/>
    <w:rsid w:val="00317382"/>
    <w:rsid w:val="003543B2"/>
    <w:rsid w:val="0035514B"/>
    <w:rsid w:val="0036609C"/>
    <w:rsid w:val="003854D9"/>
    <w:rsid w:val="00395309"/>
    <w:rsid w:val="003B5803"/>
    <w:rsid w:val="003F25A1"/>
    <w:rsid w:val="003F7FD2"/>
    <w:rsid w:val="00413B88"/>
    <w:rsid w:val="004140F8"/>
    <w:rsid w:val="00435960"/>
    <w:rsid w:val="00445CB7"/>
    <w:rsid w:val="004501E5"/>
    <w:rsid w:val="004522F1"/>
    <w:rsid w:val="004547EC"/>
    <w:rsid w:val="00480BD0"/>
    <w:rsid w:val="004A6666"/>
    <w:rsid w:val="004B37FD"/>
    <w:rsid w:val="004E6AD5"/>
    <w:rsid w:val="00517C7F"/>
    <w:rsid w:val="00543EF5"/>
    <w:rsid w:val="00577BAF"/>
    <w:rsid w:val="00587059"/>
    <w:rsid w:val="00590736"/>
    <w:rsid w:val="00592863"/>
    <w:rsid w:val="005941A0"/>
    <w:rsid w:val="005A545B"/>
    <w:rsid w:val="005C3D7E"/>
    <w:rsid w:val="005C73E2"/>
    <w:rsid w:val="005E0D89"/>
    <w:rsid w:val="005F7A21"/>
    <w:rsid w:val="006070BD"/>
    <w:rsid w:val="00617A30"/>
    <w:rsid w:val="00644F25"/>
    <w:rsid w:val="00650E6E"/>
    <w:rsid w:val="006579DE"/>
    <w:rsid w:val="00671D3B"/>
    <w:rsid w:val="00676AF2"/>
    <w:rsid w:val="006867BC"/>
    <w:rsid w:val="00695416"/>
    <w:rsid w:val="006B74AA"/>
    <w:rsid w:val="006C6159"/>
    <w:rsid w:val="006C63B4"/>
    <w:rsid w:val="00700FCF"/>
    <w:rsid w:val="00734BBB"/>
    <w:rsid w:val="00740869"/>
    <w:rsid w:val="00743E7B"/>
    <w:rsid w:val="00752E37"/>
    <w:rsid w:val="00761CA0"/>
    <w:rsid w:val="007874B2"/>
    <w:rsid w:val="007B0265"/>
    <w:rsid w:val="007B2895"/>
    <w:rsid w:val="007D0097"/>
    <w:rsid w:val="007D52A3"/>
    <w:rsid w:val="007F254E"/>
    <w:rsid w:val="00812C78"/>
    <w:rsid w:val="00814294"/>
    <w:rsid w:val="00817443"/>
    <w:rsid w:val="008426AF"/>
    <w:rsid w:val="00867E33"/>
    <w:rsid w:val="00897E2F"/>
    <w:rsid w:val="008D0415"/>
    <w:rsid w:val="008D12D9"/>
    <w:rsid w:val="008E6827"/>
    <w:rsid w:val="008F1BAB"/>
    <w:rsid w:val="0091239F"/>
    <w:rsid w:val="00915CA6"/>
    <w:rsid w:val="00925152"/>
    <w:rsid w:val="00930D85"/>
    <w:rsid w:val="00936BDF"/>
    <w:rsid w:val="00940C43"/>
    <w:rsid w:val="009464C5"/>
    <w:rsid w:val="00956E07"/>
    <w:rsid w:val="00965C2A"/>
    <w:rsid w:val="0098391F"/>
    <w:rsid w:val="00986BD7"/>
    <w:rsid w:val="009A1340"/>
    <w:rsid w:val="009A184B"/>
    <w:rsid w:val="009B3355"/>
    <w:rsid w:val="009B68F7"/>
    <w:rsid w:val="009C0445"/>
    <w:rsid w:val="009D2C6D"/>
    <w:rsid w:val="009D7473"/>
    <w:rsid w:val="009E0A3C"/>
    <w:rsid w:val="009E4FFE"/>
    <w:rsid w:val="00A21092"/>
    <w:rsid w:val="00A26FC6"/>
    <w:rsid w:val="00A31AAB"/>
    <w:rsid w:val="00A33F2D"/>
    <w:rsid w:val="00A34A4A"/>
    <w:rsid w:val="00A35BF4"/>
    <w:rsid w:val="00A71B45"/>
    <w:rsid w:val="00A73F3B"/>
    <w:rsid w:val="00A85E84"/>
    <w:rsid w:val="00A91EBA"/>
    <w:rsid w:val="00AB0F90"/>
    <w:rsid w:val="00AB3F53"/>
    <w:rsid w:val="00AB532C"/>
    <w:rsid w:val="00AC59D6"/>
    <w:rsid w:val="00B31C4E"/>
    <w:rsid w:val="00B37444"/>
    <w:rsid w:val="00B51230"/>
    <w:rsid w:val="00B55540"/>
    <w:rsid w:val="00B64A6B"/>
    <w:rsid w:val="00B65A8E"/>
    <w:rsid w:val="00B70E73"/>
    <w:rsid w:val="00B81FED"/>
    <w:rsid w:val="00BA52DA"/>
    <w:rsid w:val="00BC7397"/>
    <w:rsid w:val="00BD4A80"/>
    <w:rsid w:val="00BD60DD"/>
    <w:rsid w:val="00BF46EF"/>
    <w:rsid w:val="00BF4FC6"/>
    <w:rsid w:val="00C5497C"/>
    <w:rsid w:val="00C842EB"/>
    <w:rsid w:val="00C85059"/>
    <w:rsid w:val="00CA0527"/>
    <w:rsid w:val="00CF0018"/>
    <w:rsid w:val="00D17DA9"/>
    <w:rsid w:val="00D2323D"/>
    <w:rsid w:val="00D24B27"/>
    <w:rsid w:val="00D366D4"/>
    <w:rsid w:val="00D70712"/>
    <w:rsid w:val="00D73C3F"/>
    <w:rsid w:val="00D75255"/>
    <w:rsid w:val="00D913EB"/>
    <w:rsid w:val="00D9165D"/>
    <w:rsid w:val="00D97580"/>
    <w:rsid w:val="00DA0C30"/>
    <w:rsid w:val="00DB1C95"/>
    <w:rsid w:val="00DC640A"/>
    <w:rsid w:val="00DE3762"/>
    <w:rsid w:val="00DF0A6F"/>
    <w:rsid w:val="00E0110F"/>
    <w:rsid w:val="00E15A00"/>
    <w:rsid w:val="00E45DD5"/>
    <w:rsid w:val="00E52FC7"/>
    <w:rsid w:val="00E7683D"/>
    <w:rsid w:val="00E773C8"/>
    <w:rsid w:val="00E77572"/>
    <w:rsid w:val="00E82488"/>
    <w:rsid w:val="00E938CF"/>
    <w:rsid w:val="00ED58F1"/>
    <w:rsid w:val="00EF60E8"/>
    <w:rsid w:val="00F21547"/>
    <w:rsid w:val="00F25BA4"/>
    <w:rsid w:val="00F31343"/>
    <w:rsid w:val="00F63FB7"/>
    <w:rsid w:val="00F71DAF"/>
    <w:rsid w:val="00FA1594"/>
    <w:rsid w:val="00FA4035"/>
    <w:rsid w:val="00FB0D70"/>
    <w:rsid w:val="00FB7331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ED043"/>
  <w15:docId w15:val="{3FC5B196-42AB-481E-9EA4-1D9EABF1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974" w:right="3012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7"/>
    </w:pPr>
  </w:style>
  <w:style w:type="paragraph" w:styleId="Header">
    <w:name w:val="header"/>
    <w:basedOn w:val="Normal"/>
    <w:link w:val="HeaderChar"/>
    <w:uiPriority w:val="99"/>
    <w:unhideWhenUsed/>
    <w:rsid w:val="0010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DE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02622F"/>
  </w:style>
  <w:style w:type="paragraph" w:styleId="Revision">
    <w:name w:val="Revision"/>
    <w:hidden/>
    <w:uiPriority w:val="99"/>
    <w:semiHidden/>
    <w:rsid w:val="0013205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8A01-007C-406C-9263-2037AB06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09.22.2023 Article 7 NFA Counter.docx</dc:title>
  <dc:creator>Mccoy, James</dc:creator>
  <cp:lastModifiedBy>Mccoy, James</cp:lastModifiedBy>
  <cp:revision>21</cp:revision>
  <cp:lastPrinted>2023-12-16T00:12:00Z</cp:lastPrinted>
  <dcterms:created xsi:type="dcterms:W3CDTF">2023-12-15T23:59:00Z</dcterms:created>
  <dcterms:modified xsi:type="dcterms:W3CDTF">2023-12-16T00:24:00Z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